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B372F" w:rsidRDefault="00E87FED" w:rsidP="00B033D4">
      <w:pPr>
        <w:shd w:val="clear" w:color="auto" w:fill="FFFFFF" w:themeFill="background1"/>
        <w:jc w:val="center"/>
      </w:pPr>
      <w:r w:rsidRPr="008B372F">
        <w:rPr>
          <w:noProof/>
        </w:rPr>
        <w:drawing>
          <wp:inline distT="0" distB="0" distL="0" distR="0" wp14:anchorId="18F76B74" wp14:editId="66E204CC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>Zágráb</w:t>
      </w:r>
    </w:p>
    <w:p w:rsidR="00D251B3" w:rsidRDefault="00D251B3" w:rsidP="00D251B3">
      <w:pPr>
        <w:pStyle w:val="Listaszerbekezds"/>
        <w:shd w:val="clear" w:color="auto" w:fill="FFFFFF" w:themeFill="background1"/>
        <w:ind w:left="1077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251B3" w:rsidRDefault="00D251B3" w:rsidP="00D251B3">
      <w:pPr>
        <w:pStyle w:val="Listaszerbekezds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251B3">
        <w:rPr>
          <w:rFonts w:ascii="Times New Roman" w:hAnsi="Times New Roman" w:cs="Times New Roman"/>
          <w:b/>
          <w:sz w:val="24"/>
          <w:szCs w:val="24"/>
          <w:lang w:val="hu-HU"/>
        </w:rPr>
        <w:t xml:space="preserve">Heti gazdasági figyelő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–</w:t>
      </w:r>
      <w:r w:rsidRPr="00D251B3">
        <w:rPr>
          <w:rFonts w:ascii="Times New Roman" w:hAnsi="Times New Roman" w:cs="Times New Roman"/>
          <w:b/>
          <w:sz w:val="24"/>
          <w:szCs w:val="24"/>
          <w:lang w:val="hu-HU"/>
        </w:rPr>
        <w:t xml:space="preserve"> HORVÁTORSZÁG</w:t>
      </w:r>
    </w:p>
    <w:p w:rsidR="00D251B3" w:rsidRPr="008B372F" w:rsidRDefault="00D251B3" w:rsidP="00D251B3">
      <w:pPr>
        <w:pStyle w:val="Listaszerbekezds"/>
        <w:shd w:val="clear" w:color="auto" w:fill="FFFFFF" w:themeFill="background1"/>
        <w:ind w:left="1077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10934" w:rsidRPr="008B372F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Pr="008B372F" w:rsidRDefault="00C15F33" w:rsidP="00C15F33">
      <w:pPr>
        <w:shd w:val="clear" w:color="auto" w:fill="FFFFFF" w:themeFill="background1"/>
        <w:jc w:val="both"/>
        <w:rPr>
          <w:b/>
        </w:rPr>
      </w:pPr>
    </w:p>
    <w:p w:rsidR="00FC55F5" w:rsidRPr="008B372F" w:rsidRDefault="00FC55F5" w:rsidP="00C15F33">
      <w:pPr>
        <w:shd w:val="clear" w:color="auto" w:fill="FFFFFF" w:themeFill="background1"/>
        <w:jc w:val="both"/>
        <w:rPr>
          <w:b/>
        </w:rPr>
      </w:pPr>
      <w:proofErr w:type="spellStart"/>
      <w:r w:rsidRPr="008B372F">
        <w:rPr>
          <w:b/>
        </w:rPr>
        <w:t>Agrokor</w:t>
      </w:r>
      <w:proofErr w:type="spellEnd"/>
      <w:r w:rsidRPr="008B372F">
        <w:rPr>
          <w:b/>
        </w:rPr>
        <w:t xml:space="preserve"> körüli </w:t>
      </w:r>
      <w:r w:rsidR="00E85996">
        <w:rPr>
          <w:b/>
        </w:rPr>
        <w:t>hírek</w:t>
      </w:r>
    </w:p>
    <w:p w:rsidR="00A71AF1" w:rsidRDefault="00A71AF1" w:rsidP="00C15F33">
      <w:pPr>
        <w:shd w:val="clear" w:color="auto" w:fill="FFFFFF" w:themeFill="background1"/>
        <w:jc w:val="both"/>
        <w:rPr>
          <w:b/>
          <w:i/>
        </w:rPr>
      </w:pPr>
    </w:p>
    <w:p w:rsidR="00FC55F5" w:rsidRPr="00A71AF1" w:rsidRDefault="00A71AF1" w:rsidP="00C15F33">
      <w:pPr>
        <w:shd w:val="clear" w:color="auto" w:fill="FFFFFF" w:themeFill="background1"/>
        <w:jc w:val="both"/>
      </w:pPr>
      <w:r w:rsidRPr="00A71AF1">
        <w:t xml:space="preserve">2018. július 4-én az </w:t>
      </w:r>
      <w:proofErr w:type="spellStart"/>
      <w:r w:rsidRPr="00A71AF1">
        <w:t>Agrokor</w:t>
      </w:r>
      <w:proofErr w:type="spellEnd"/>
      <w:r w:rsidRPr="00A71AF1">
        <w:t xml:space="preserve"> hitelezőinek 80,2 százaléka megszavazta az elmúlt 14 hónapon át előkészített megállapodás-tervezetet. A megállapodás hatálybalépését követően megkezdődhet az új vállalati struktúra felállítása, majd októbertől a kiegyezés implementálása, amely várhatóan hat hónapig fog tartani. E fázis befejezésével meg</w:t>
      </w:r>
      <w:r w:rsidRPr="00A71AF1">
        <w:lastRenderedPageBreak/>
        <w:t xml:space="preserve">szűnik a rendkívüli vezetés mandátuma is. A Sberbank </w:t>
      </w:r>
      <w:proofErr w:type="gramStart"/>
      <w:r w:rsidRPr="00A71AF1">
        <w:t>képviselője</w:t>
      </w:r>
      <w:proofErr w:type="gramEnd"/>
      <w:r w:rsidRPr="00A71AF1">
        <w:t xml:space="preserve"> elégedett a megállapodással, és új üzleti tervet, új </w:t>
      </w:r>
      <w:proofErr w:type="spellStart"/>
      <w:r w:rsidRPr="00A71AF1">
        <w:t>Agrokor-stratégiát</w:t>
      </w:r>
      <w:proofErr w:type="spellEnd"/>
      <w:r w:rsidRPr="00A71AF1">
        <w:t xml:space="preserve"> jelentett be. A </w:t>
      </w:r>
      <w:r w:rsidR="006124D1">
        <w:t>csődmentéssel korábban elégedet</w:t>
      </w:r>
      <w:r w:rsidRPr="00A71AF1">
        <w:t xml:space="preserve">len három horvát cégcsoport közül (Adris, </w:t>
      </w:r>
      <w:proofErr w:type="spellStart"/>
      <w:r w:rsidRPr="00A71AF1">
        <w:t>Agram</w:t>
      </w:r>
      <w:proofErr w:type="spellEnd"/>
      <w:r w:rsidRPr="00A71AF1">
        <w:t xml:space="preserve">, </w:t>
      </w:r>
      <w:proofErr w:type="spellStart"/>
      <w:r w:rsidRPr="00A71AF1">
        <w:t>Franck</w:t>
      </w:r>
      <w:proofErr w:type="spellEnd"/>
      <w:r w:rsidRPr="00A71AF1">
        <w:t xml:space="preserve">) végül csak az Adris nem szavazta meg a megállapodást, és kitart egy a korábbi időszakban zárt ajtók között ismertetett követelése érvényesítése mellett. Az </w:t>
      </w:r>
      <w:proofErr w:type="spellStart"/>
      <w:r w:rsidRPr="00A71AF1">
        <w:t>Agram</w:t>
      </w:r>
      <w:proofErr w:type="spellEnd"/>
      <w:r w:rsidRPr="00A71AF1">
        <w:t xml:space="preserve"> szintén megállapodás utáni 100 </w:t>
      </w:r>
      <w:r w:rsidR="00A02B67">
        <w:t>millió</w:t>
      </w:r>
      <w:r w:rsidRPr="00A71AF1">
        <w:t xml:space="preserve"> euró</w:t>
      </w:r>
      <w:r w:rsidR="006124D1">
        <w:t>ra</w:t>
      </w:r>
      <w:r w:rsidRPr="00A71AF1">
        <w:t xml:space="preserve"> tart igényt, de egyelőre nem tudni, hogy azt kitől követelné vissza. A kormány határozott abban, hogy neki semmilye</w:t>
      </w:r>
      <w:r w:rsidR="006124D1">
        <w:t>n pénzügyi kötelezettségvállalási</w:t>
      </w:r>
      <w:r w:rsidRPr="00A71AF1">
        <w:t xml:space="preserve"> szerepe nincs.</w:t>
      </w:r>
    </w:p>
    <w:p w:rsidR="00A71AF1" w:rsidRPr="008B372F" w:rsidRDefault="00A71AF1" w:rsidP="00C15F33">
      <w:pPr>
        <w:shd w:val="clear" w:color="auto" w:fill="FFFFFF" w:themeFill="background1"/>
        <w:jc w:val="both"/>
        <w:rPr>
          <w:b/>
        </w:rPr>
      </w:pPr>
    </w:p>
    <w:p w:rsidR="00FC55F5" w:rsidRDefault="00FC55F5" w:rsidP="00C15F33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Egyéb vállalati hírek</w:t>
      </w:r>
    </w:p>
    <w:p w:rsidR="00C518E9" w:rsidRDefault="00C518E9" w:rsidP="00C15F33">
      <w:pPr>
        <w:shd w:val="clear" w:color="auto" w:fill="FFFFFF" w:themeFill="background1"/>
        <w:jc w:val="both"/>
        <w:rPr>
          <w:b/>
        </w:rPr>
      </w:pPr>
    </w:p>
    <w:p w:rsidR="00260FDB" w:rsidRDefault="00904D6C" w:rsidP="00260FDB">
      <w:pPr>
        <w:shd w:val="clear" w:color="auto" w:fill="FFFFFF" w:themeFill="background1"/>
        <w:jc w:val="both"/>
      </w:pPr>
      <w:r w:rsidRPr="005900CB">
        <w:t xml:space="preserve">A horvát állam többségi tulajdonában lévő Horvát Postabank (HPB) és </w:t>
      </w:r>
      <w:proofErr w:type="spellStart"/>
      <w:r w:rsidRPr="005900CB">
        <w:t>Letétbiztosítási</w:t>
      </w:r>
      <w:proofErr w:type="spellEnd"/>
      <w:r w:rsidRPr="005900CB">
        <w:t xml:space="preserve"> Állami Ügynökség (DAB)</w:t>
      </w:r>
      <w:r>
        <w:t xml:space="preserve"> eladási szerződést kötöttek, </w:t>
      </w:r>
      <w:r w:rsidR="00A02B67">
        <w:t>mely szerint</w:t>
      </w:r>
      <w:r>
        <w:t xml:space="preserve"> a HPB megszerezte</w:t>
      </w:r>
      <w:r w:rsidRPr="005900CB">
        <w:t xml:space="preserve"> a </w:t>
      </w:r>
      <w:proofErr w:type="spellStart"/>
      <w:r w:rsidRPr="005900CB">
        <w:t>Jadranska</w:t>
      </w:r>
      <w:proofErr w:type="spellEnd"/>
      <w:r w:rsidRPr="005900CB">
        <w:t xml:space="preserve"> banka 100 százalékos részesedésé</w:t>
      </w:r>
      <w:r>
        <w:t>t. Eladásra került mind a 4,75 millió részvény, ami</w:t>
      </w:r>
      <w:r w:rsidR="00727302">
        <w:t xml:space="preserve"> a</w:t>
      </w:r>
      <w:r w:rsidR="0015679C">
        <w:t>z</w:t>
      </w:r>
      <w:r w:rsidRPr="005900CB">
        <w:t xml:space="preserve"> 50 </w:t>
      </w:r>
      <w:r w:rsidR="00727302">
        <w:t>millió</w:t>
      </w:r>
      <w:r>
        <w:t xml:space="preserve"> HRK</w:t>
      </w:r>
      <w:r w:rsidRPr="005900CB">
        <w:t xml:space="preserve"> (6,75 </w:t>
      </w:r>
      <w:r w:rsidR="00727302">
        <w:t>millió</w:t>
      </w:r>
      <w:r w:rsidRPr="005900CB">
        <w:t xml:space="preserve"> EUR) </w:t>
      </w:r>
      <w:r w:rsidR="00727302">
        <w:t>értékű alaptőkét kép</w:t>
      </w:r>
      <w:r w:rsidR="0015679C">
        <w:t>e</w:t>
      </w:r>
      <w:r w:rsidR="00260FDB">
        <w:t xml:space="preserve">zi. A HPB további 110 </w:t>
      </w:r>
      <w:r w:rsidR="00727302">
        <w:t>millió</w:t>
      </w:r>
      <w:r w:rsidR="00260FDB">
        <w:t xml:space="preserve"> HRK</w:t>
      </w:r>
      <w:r w:rsidR="00260FDB" w:rsidRPr="005900CB">
        <w:t xml:space="preserve"> </w:t>
      </w:r>
      <w:r w:rsidR="00260FDB">
        <w:t xml:space="preserve">(14,8 </w:t>
      </w:r>
      <w:r w:rsidR="00727302">
        <w:t>millió</w:t>
      </w:r>
      <w:r w:rsidR="00260FDB">
        <w:t xml:space="preserve"> EUR) értékű feltőkésítést tervez a </w:t>
      </w:r>
      <w:proofErr w:type="spellStart"/>
      <w:r w:rsidR="00260FDB">
        <w:t>Jadranska</w:t>
      </w:r>
      <w:proofErr w:type="spellEnd"/>
      <w:r w:rsidR="00260FDB">
        <w:t xml:space="preserve"> bankában.</w:t>
      </w:r>
      <w:r w:rsidR="00696F6B">
        <w:t xml:space="preserve"> Az integrációs folyamat befejezését, amellyel a </w:t>
      </w:r>
      <w:proofErr w:type="spellStart"/>
      <w:r w:rsidR="00696F6B">
        <w:t>Jadran</w:t>
      </w:r>
      <w:r w:rsidR="0015679C">
        <w:t>s</w:t>
      </w:r>
      <w:r w:rsidR="00696F6B">
        <w:t>ka</w:t>
      </w:r>
      <w:proofErr w:type="spellEnd"/>
      <w:r w:rsidR="00696F6B">
        <w:t xml:space="preserve"> banka megszűnik létezni önálló bankként, 2019 tavaszára tervezi a HPB.</w:t>
      </w:r>
    </w:p>
    <w:p w:rsidR="00E26775" w:rsidRPr="008B372F" w:rsidRDefault="00E26775" w:rsidP="00C15F33">
      <w:pPr>
        <w:shd w:val="clear" w:color="auto" w:fill="FFFFFF" w:themeFill="background1"/>
        <w:jc w:val="both"/>
      </w:pPr>
    </w:p>
    <w:p w:rsidR="00174603" w:rsidRPr="008B372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Pr="008B372F" w:rsidRDefault="00521040" w:rsidP="002F2A9B">
      <w:pPr>
        <w:jc w:val="both"/>
      </w:pPr>
    </w:p>
    <w:p w:rsidR="00696F6B" w:rsidRDefault="00696F6B" w:rsidP="002F2A9B">
      <w:pPr>
        <w:jc w:val="both"/>
      </w:pPr>
      <w:r w:rsidRPr="00333A95">
        <w:t xml:space="preserve">A Pénzügyminisztérium a </w:t>
      </w:r>
      <w:r>
        <w:t>hazai</w:t>
      </w:r>
      <w:r w:rsidRPr="00333A95">
        <w:t xml:space="preserve"> tőkepiacon </w:t>
      </w:r>
      <w:r>
        <w:t xml:space="preserve">10,5 </w:t>
      </w:r>
      <w:r w:rsidR="00D66054">
        <w:t>milliárd</w:t>
      </w:r>
      <w:r>
        <w:t xml:space="preserve"> HRK</w:t>
      </w:r>
      <w:r w:rsidRPr="00333A95">
        <w:t xml:space="preserve"> ér</w:t>
      </w:r>
      <w:r>
        <w:t>tékű államkötvényt bocsájtott ki</w:t>
      </w:r>
      <w:r w:rsidRPr="00333A95">
        <w:t>. A kötvények</w:t>
      </w:r>
      <w:r>
        <w:t xml:space="preserve"> nagyobb része</w:t>
      </w:r>
      <w:r w:rsidRPr="00333A95">
        <w:t xml:space="preserve"> a 2018 júliusában lejáró</w:t>
      </w:r>
      <w:r>
        <w:t xml:space="preserve">, 6 </w:t>
      </w:r>
      <w:r w:rsidR="00D66054">
        <w:t>milliárd</w:t>
      </w:r>
      <w:r>
        <w:t xml:space="preserve"> HRK értékű</w:t>
      </w:r>
      <w:r w:rsidRPr="00333A95">
        <w:t xml:space="preserve"> államkötvény újrafinanszírozására szolgálnak, de kiadásukra sokkal kedvezőbb feltételek mellet került sor. Ennek következtében az államháztartás </w:t>
      </w:r>
      <w:r w:rsidR="008C6667">
        <w:t xml:space="preserve">évente 200 </w:t>
      </w:r>
      <w:r w:rsidR="00D66054">
        <w:t>millió</w:t>
      </w:r>
      <w:r w:rsidR="008C6667">
        <w:t xml:space="preserve"> </w:t>
      </w:r>
      <w:proofErr w:type="spellStart"/>
      <w:r w:rsidR="008C6667">
        <w:t>HRK-t</w:t>
      </w:r>
      <w:proofErr w:type="spellEnd"/>
      <w:r w:rsidR="008C6667">
        <w:t xml:space="preserve"> takarít meg.</w:t>
      </w:r>
    </w:p>
    <w:p w:rsidR="00696F6B" w:rsidRDefault="00696F6B" w:rsidP="002F2A9B">
      <w:pPr>
        <w:jc w:val="both"/>
      </w:pPr>
    </w:p>
    <w:p w:rsidR="0037356C" w:rsidRDefault="00C80DF7" w:rsidP="002F2A9B">
      <w:pPr>
        <w:jc w:val="both"/>
      </w:pPr>
      <w:r w:rsidRPr="00C80DF7">
        <w:t>2018. július 2-án megrendezett „</w:t>
      </w:r>
      <w:proofErr w:type="spellStart"/>
      <w:r w:rsidRPr="00C80DF7">
        <w:t>Digitalizációs</w:t>
      </w:r>
      <w:proofErr w:type="spellEnd"/>
      <w:r w:rsidRPr="00C80DF7">
        <w:t xml:space="preserve"> index – a gyorsabb növekedés potenciáljai és akadályai” konferencián a horvát kormányt Bernard </w:t>
      </w:r>
      <w:proofErr w:type="spellStart"/>
      <w:r w:rsidRPr="00C80DF7">
        <w:t>Grsic</w:t>
      </w:r>
      <w:proofErr w:type="spellEnd"/>
      <w:r w:rsidRPr="00C80DF7">
        <w:t xml:space="preserve">, a Digitális Társadalom Fejlesztéséért Felelős Központi Állami </w:t>
      </w:r>
      <w:r w:rsidR="00D66054">
        <w:t xml:space="preserve">Hivatal államtitkára képviselte </w:t>
      </w:r>
      <w:proofErr w:type="gramStart"/>
      <w:r w:rsidR="00D66054">
        <w:t>A</w:t>
      </w:r>
      <w:proofErr w:type="gramEnd"/>
      <w:r w:rsidR="00D66054">
        <w:t xml:space="preserve"> konferencián</w:t>
      </w:r>
      <w:r w:rsidRPr="00C80DF7">
        <w:t xml:space="preserve"> bemutatták a „</w:t>
      </w:r>
      <w:proofErr w:type="spellStart"/>
      <w:r w:rsidRPr="00C80DF7">
        <w:t>Digitalizációs</w:t>
      </w:r>
      <w:proofErr w:type="spellEnd"/>
      <w:r w:rsidRPr="00C80DF7">
        <w:t xml:space="preserve"> átalakulás hatása a Nyugat-Balkán országaira” c. tanulmányt. Horvátország </w:t>
      </w:r>
      <w:proofErr w:type="spellStart"/>
      <w:r w:rsidRPr="00C80DF7">
        <w:t>digitalizációs</w:t>
      </w:r>
      <w:proofErr w:type="spellEnd"/>
      <w:r w:rsidRPr="00C80DF7">
        <w:t xml:space="preserve"> folyamatainak legfontosabb eredményei ismertetése mellett, összehasonlítást végeztek a nyugat-balkáni országok e területen elért teljesítményével. Ezen túlmenően javaslatok kerültek megfogalmazásra olyan intézkedésekről, amelyek pozitív hatással lehetnek a </w:t>
      </w:r>
      <w:proofErr w:type="spellStart"/>
      <w:r w:rsidRPr="00C80DF7">
        <w:t>digitalizáció</w:t>
      </w:r>
      <w:proofErr w:type="spellEnd"/>
      <w:r w:rsidRPr="00C80DF7">
        <w:t xml:space="preserve"> mértékére, ezáltal hozzájárulva a gazdasági növekedéshez.</w:t>
      </w:r>
    </w:p>
    <w:p w:rsidR="00D251B3" w:rsidRPr="00C80DF7" w:rsidRDefault="00D251B3" w:rsidP="002F2A9B">
      <w:pPr>
        <w:jc w:val="both"/>
      </w:pPr>
      <w:bookmarkStart w:id="0" w:name="_GoBack"/>
      <w:bookmarkEnd w:id="0"/>
    </w:p>
    <w:p w:rsidR="00C62BCA" w:rsidRPr="008B372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8B372F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B372F" w:rsidRDefault="008F3EC7" w:rsidP="00E517DE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A</w:t>
      </w:r>
      <w:r w:rsidR="004E7D47" w:rsidRPr="008B372F">
        <w:rPr>
          <w:b/>
        </w:rPr>
        <w:t xml:space="preserve"> </w:t>
      </w:r>
      <w:r w:rsidR="00A6614B" w:rsidRPr="008B372F">
        <w:rPr>
          <w:b/>
        </w:rPr>
        <w:t xml:space="preserve">kormány a </w:t>
      </w:r>
      <w:r w:rsidR="000B1FAC" w:rsidRPr="008B372F">
        <w:rPr>
          <w:b/>
        </w:rPr>
        <w:t>201</w:t>
      </w:r>
      <w:r w:rsidR="00DD1DCE" w:rsidRPr="008B372F">
        <w:rPr>
          <w:b/>
        </w:rPr>
        <w:t>8</w:t>
      </w:r>
      <w:r w:rsidR="000B1FAC" w:rsidRPr="008B372F">
        <w:rPr>
          <w:b/>
        </w:rPr>
        <w:t xml:space="preserve">. </w:t>
      </w:r>
      <w:r w:rsidR="00596FCD" w:rsidRPr="008B372F">
        <w:rPr>
          <w:b/>
        </w:rPr>
        <w:t>j</w:t>
      </w:r>
      <w:r w:rsidR="006A53D4" w:rsidRPr="008B372F">
        <w:rPr>
          <w:b/>
        </w:rPr>
        <w:t>ú</w:t>
      </w:r>
      <w:r w:rsidR="00241677">
        <w:rPr>
          <w:b/>
        </w:rPr>
        <w:t>l</w:t>
      </w:r>
      <w:r w:rsidR="006A53D4" w:rsidRPr="008B372F">
        <w:rPr>
          <w:b/>
        </w:rPr>
        <w:t>i</w:t>
      </w:r>
      <w:r w:rsidR="00596FCD" w:rsidRPr="008B372F">
        <w:rPr>
          <w:b/>
        </w:rPr>
        <w:t>us</w:t>
      </w:r>
      <w:r w:rsidR="00AE1AC0" w:rsidRPr="008B372F">
        <w:rPr>
          <w:b/>
        </w:rPr>
        <w:t xml:space="preserve"> </w:t>
      </w:r>
      <w:r w:rsidR="00241677">
        <w:rPr>
          <w:b/>
        </w:rPr>
        <w:t>5</w:t>
      </w:r>
      <w:r w:rsidR="00850005" w:rsidRPr="008B372F">
        <w:rPr>
          <w:b/>
        </w:rPr>
        <w:t>-</w:t>
      </w:r>
      <w:r w:rsidR="006A53D4" w:rsidRPr="008B372F">
        <w:rPr>
          <w:b/>
        </w:rPr>
        <w:t>e</w:t>
      </w:r>
      <w:r w:rsidR="001B2C2D" w:rsidRPr="008B372F">
        <w:rPr>
          <w:b/>
        </w:rPr>
        <w:t>i</w:t>
      </w:r>
      <w:r w:rsidR="00A6614B" w:rsidRPr="008B372F">
        <w:rPr>
          <w:b/>
        </w:rPr>
        <w:t xml:space="preserve"> ülésén </w:t>
      </w:r>
      <w:r w:rsidR="007F0909" w:rsidRPr="008B372F">
        <w:rPr>
          <w:b/>
        </w:rPr>
        <w:t>az alábbi gazdasági vonatkozású határozatokat hozta:</w:t>
      </w:r>
    </w:p>
    <w:p w:rsidR="00BA6A62" w:rsidRPr="00BA6A62" w:rsidRDefault="00BA6A62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Source Sans Pro" w:hAnsi="Source Sans Pro" w:cs="Arial"/>
          <w:sz w:val="24"/>
          <w:szCs w:val="24"/>
          <w:lang w:val="hu-HU"/>
        </w:rPr>
      </w:pPr>
      <w:r>
        <w:rPr>
          <w:rFonts w:ascii="Source Sans Pro" w:hAnsi="Source Sans Pro" w:cs="Arial"/>
          <w:sz w:val="24"/>
          <w:szCs w:val="24"/>
          <w:lang w:val="hu-HU"/>
        </w:rPr>
        <w:t>Elfogadta az Állami tulajdon központi regiszter létrehozásáról szóló törvényjavaslatot</w:t>
      </w:r>
    </w:p>
    <w:p w:rsidR="00557A6E" w:rsidRPr="000F0AC2" w:rsidRDefault="00557A6E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Source Sans Pro" w:hAnsi="Source Sans Pro" w:cs="Arial"/>
          <w:sz w:val="24"/>
          <w:szCs w:val="24"/>
          <w:lang w:val="hu-HU"/>
        </w:rPr>
      </w:pPr>
      <w:r w:rsidRPr="00B165A0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Elfogadta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Nemzeti Innovációs Tanács létrehozásáról </w:t>
      </w:r>
      <w:r w:rsidR="00BA6A62">
        <w:rPr>
          <w:rFonts w:ascii="Times New Roman" w:hAnsi="Times New Roman" w:cs="Times New Roman"/>
          <w:sz w:val="24"/>
          <w:szCs w:val="24"/>
          <w:lang w:val="hu-HU"/>
        </w:rPr>
        <w:t>szóló döntést.</w:t>
      </w:r>
    </w:p>
    <w:p w:rsidR="00557A6E" w:rsidRPr="00557A6E" w:rsidRDefault="00557A6E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57A6E">
        <w:rPr>
          <w:rFonts w:ascii="Source Sans Pro" w:hAnsi="Source Sans Pro" w:cs="Arial"/>
          <w:sz w:val="24"/>
          <w:szCs w:val="24"/>
          <w:lang w:val="hu-HU"/>
        </w:rPr>
        <w:t>Az EU jogszabályainak a horvát jogrendbe való beépítése végett elfogadta a következő törvény-javaslatokat, amelyeket benyújtott a parlamentnek megvitatásra és elfogadásra:</w:t>
      </w:r>
    </w:p>
    <w:p w:rsidR="00557A6E" w:rsidRPr="00557A6E" w:rsidRDefault="00557A6E" w:rsidP="00557A6E">
      <w:pPr>
        <w:pStyle w:val="Listaszerbekezds"/>
        <w:numPr>
          <w:ilvl w:val="0"/>
          <w:numId w:val="30"/>
        </w:numPr>
        <w:shd w:val="clear" w:color="auto" w:fill="FFFFFF" w:themeFill="background1"/>
        <w:ind w:left="720"/>
        <w:jc w:val="both"/>
        <w:rPr>
          <w:rFonts w:ascii="Source Sans Pro" w:hAnsi="Source Sans Pro" w:cs="Arial"/>
          <w:sz w:val="24"/>
          <w:szCs w:val="24"/>
          <w:lang w:val="hu-HU"/>
        </w:rPr>
      </w:pPr>
      <w:r w:rsidRPr="00557A6E">
        <w:rPr>
          <w:rFonts w:ascii="Source Sans Pro" w:hAnsi="Source Sans Pro" w:cs="Arial"/>
          <w:sz w:val="24"/>
          <w:szCs w:val="24"/>
          <w:lang w:val="hu-HU"/>
        </w:rPr>
        <w:t xml:space="preserve">az Energetikai tevékenység szabályozásáról szóló törvény </w:t>
      </w:r>
      <w:r w:rsidRPr="00557A6E">
        <w:rPr>
          <w:rFonts w:ascii="Source Sans Pro" w:hAnsi="Source Sans Pro" w:cs="Arial"/>
          <w:lang w:val="hu-HU"/>
        </w:rPr>
        <w:t xml:space="preserve">végleges </w:t>
      </w:r>
      <w:r w:rsidRPr="00557A6E">
        <w:rPr>
          <w:rFonts w:ascii="Source Sans Pro" w:hAnsi="Source Sans Pro" w:cs="Arial"/>
          <w:sz w:val="24"/>
          <w:szCs w:val="24"/>
          <w:lang w:val="hu-HU"/>
        </w:rPr>
        <w:t>javaslatát (1227/2011 sz. EU rendelet)</w:t>
      </w:r>
    </w:p>
    <w:p w:rsidR="00557A6E" w:rsidRPr="00557A6E" w:rsidRDefault="00557A6E" w:rsidP="00557A6E">
      <w:pPr>
        <w:pStyle w:val="Listaszerbekezds"/>
        <w:numPr>
          <w:ilvl w:val="0"/>
          <w:numId w:val="30"/>
        </w:num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57A6E">
        <w:rPr>
          <w:rFonts w:ascii="Source Sans Pro" w:hAnsi="Source Sans Pro" w:cs="Arial"/>
          <w:sz w:val="24"/>
          <w:szCs w:val="24"/>
          <w:lang w:val="hu-HU"/>
        </w:rPr>
        <w:t xml:space="preserve">az Elektromos energia piacáról szóló </w:t>
      </w:r>
      <w:r w:rsidRPr="00557A6E">
        <w:rPr>
          <w:rFonts w:ascii="Source Sans Pro" w:hAnsi="Source Sans Pro" w:cs="Arial"/>
          <w:lang w:val="hu-HU"/>
        </w:rPr>
        <w:t>törvény módosításának végleges javaslatát</w:t>
      </w:r>
      <w:r>
        <w:rPr>
          <w:rFonts w:ascii="Source Sans Pro" w:hAnsi="Source Sans Pro" w:cs="Arial"/>
          <w:lang w:val="hu-HU"/>
        </w:rPr>
        <w:t xml:space="preserve"> (2009/72/EZ EU Direktíva)</w:t>
      </w:r>
    </w:p>
    <w:p w:rsidR="00DF172F" w:rsidRPr="002368DC" w:rsidRDefault="00DF172F" w:rsidP="002368DC">
      <w:pPr>
        <w:shd w:val="clear" w:color="auto" w:fill="FFFFFF" w:themeFill="background1"/>
        <w:jc w:val="both"/>
      </w:pPr>
    </w:p>
    <w:p w:rsidR="00EC7D85" w:rsidRPr="008B372F" w:rsidRDefault="006A53D4" w:rsidP="009C7F16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 xml:space="preserve">A kormány a 2018. </w:t>
      </w:r>
      <w:r w:rsidR="00596FCD" w:rsidRPr="008B372F">
        <w:rPr>
          <w:b/>
        </w:rPr>
        <w:t>j</w:t>
      </w:r>
      <w:r w:rsidRPr="008B372F">
        <w:rPr>
          <w:b/>
        </w:rPr>
        <w:t>ú</w:t>
      </w:r>
      <w:r w:rsidR="00241677">
        <w:rPr>
          <w:b/>
        </w:rPr>
        <w:t>l</w:t>
      </w:r>
      <w:r w:rsidRPr="008B372F">
        <w:rPr>
          <w:b/>
        </w:rPr>
        <w:t>ius</w:t>
      </w:r>
      <w:r w:rsidR="009462D6" w:rsidRPr="008B372F">
        <w:rPr>
          <w:b/>
        </w:rPr>
        <w:t xml:space="preserve"> </w:t>
      </w:r>
      <w:r w:rsidR="00241677">
        <w:rPr>
          <w:b/>
        </w:rPr>
        <w:t>5</w:t>
      </w:r>
      <w:r w:rsidR="00596FCD" w:rsidRPr="008B372F">
        <w:rPr>
          <w:b/>
        </w:rPr>
        <w:t>-</w:t>
      </w:r>
      <w:r w:rsidR="00B165A0">
        <w:rPr>
          <w:b/>
        </w:rPr>
        <w:t>é</w:t>
      </w:r>
      <w:r w:rsidR="009462D6" w:rsidRPr="008B372F">
        <w:rPr>
          <w:b/>
        </w:rPr>
        <w:t>n megtartott ülésén nem határozott gazdasági, illetve pénzügyi vonatkozású személyügyi előterjesztésben.</w:t>
      </w:r>
    </w:p>
    <w:p w:rsidR="00A637D2" w:rsidRPr="008B372F" w:rsidRDefault="00A637D2" w:rsidP="009C7F16">
      <w:pPr>
        <w:shd w:val="clear" w:color="auto" w:fill="FFFFFF" w:themeFill="background1"/>
        <w:jc w:val="both"/>
        <w:rPr>
          <w:b/>
        </w:rPr>
      </w:pPr>
    </w:p>
    <w:p w:rsidR="00705D6F" w:rsidRPr="008B372F" w:rsidRDefault="00705D6F" w:rsidP="009C7F16">
      <w:pPr>
        <w:shd w:val="clear" w:color="auto" w:fill="FFFFFF" w:themeFill="background1"/>
        <w:jc w:val="both"/>
        <w:rPr>
          <w:b/>
        </w:rPr>
      </w:pPr>
    </w:p>
    <w:sectPr w:rsidR="00705D6F" w:rsidRPr="008B372F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20" w:rsidRDefault="00024F20" w:rsidP="00FF7D7A">
      <w:r>
        <w:separator/>
      </w:r>
    </w:p>
  </w:endnote>
  <w:endnote w:type="continuationSeparator" w:id="0">
    <w:p w:rsidR="00024F20" w:rsidRDefault="00024F2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D251B3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20" w:rsidRDefault="00024F20" w:rsidP="00FF7D7A">
      <w:r>
        <w:separator/>
      </w:r>
    </w:p>
  </w:footnote>
  <w:footnote w:type="continuationSeparator" w:id="0">
    <w:p w:rsidR="00024F20" w:rsidRDefault="00024F2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CF3FA3"/>
    <w:multiLevelType w:val="hybridMultilevel"/>
    <w:tmpl w:val="93FEE7E2"/>
    <w:lvl w:ilvl="0" w:tplc="1158A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3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13"/>
  </w:num>
  <w:num w:numId="5">
    <w:abstractNumId w:val="19"/>
  </w:num>
  <w:num w:numId="6">
    <w:abstractNumId w:val="0"/>
  </w:num>
  <w:num w:numId="7">
    <w:abstractNumId w:val="26"/>
  </w:num>
  <w:num w:numId="8">
    <w:abstractNumId w:val="3"/>
  </w:num>
  <w:num w:numId="9">
    <w:abstractNumId w:val="28"/>
  </w:num>
  <w:num w:numId="10">
    <w:abstractNumId w:val="9"/>
  </w:num>
  <w:num w:numId="11">
    <w:abstractNumId w:val="4"/>
  </w:num>
  <w:num w:numId="12">
    <w:abstractNumId w:val="25"/>
  </w:num>
  <w:num w:numId="13">
    <w:abstractNumId w:val="30"/>
  </w:num>
  <w:num w:numId="14">
    <w:abstractNumId w:val="5"/>
  </w:num>
  <w:num w:numId="15">
    <w:abstractNumId w:val="24"/>
  </w:num>
  <w:num w:numId="16">
    <w:abstractNumId w:val="15"/>
  </w:num>
  <w:num w:numId="17">
    <w:abstractNumId w:val="16"/>
  </w:num>
  <w:num w:numId="18">
    <w:abstractNumId w:val="17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3"/>
  </w:num>
  <w:num w:numId="27">
    <w:abstractNumId w:val="18"/>
  </w:num>
  <w:num w:numId="28">
    <w:abstractNumId w:val="20"/>
  </w:num>
  <w:num w:numId="29">
    <w:abstractNumId w:val="27"/>
  </w:num>
  <w:num w:numId="30">
    <w:abstractNumId w:val="21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414F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4F20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790"/>
    <w:rsid w:val="00072E6B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679C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4FF9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862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006"/>
    <w:rsid w:val="00226A10"/>
    <w:rsid w:val="00226EF0"/>
    <w:rsid w:val="00226FFA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01F8"/>
    <w:rsid w:val="00260FDB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2953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6561"/>
    <w:rsid w:val="0037681C"/>
    <w:rsid w:val="00376902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04C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DE0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A6E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6F6B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A8"/>
    <w:rsid w:val="006B559B"/>
    <w:rsid w:val="006B6646"/>
    <w:rsid w:val="006B75B4"/>
    <w:rsid w:val="006C053D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2905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27302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5D3"/>
    <w:rsid w:val="00735D10"/>
    <w:rsid w:val="007378AE"/>
    <w:rsid w:val="0074101C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4C6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797"/>
    <w:rsid w:val="009105A3"/>
    <w:rsid w:val="00911E1B"/>
    <w:rsid w:val="00913D7A"/>
    <w:rsid w:val="0091465D"/>
    <w:rsid w:val="00914854"/>
    <w:rsid w:val="00914C56"/>
    <w:rsid w:val="00915411"/>
    <w:rsid w:val="00916A72"/>
    <w:rsid w:val="00916BC9"/>
    <w:rsid w:val="00916DEB"/>
    <w:rsid w:val="00917782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2B67"/>
    <w:rsid w:val="00A03F8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6A62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8E9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1B3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6054"/>
    <w:rsid w:val="00D6750C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21"/>
    <w:rsid w:val="00E232A2"/>
    <w:rsid w:val="00E241F5"/>
    <w:rsid w:val="00E24CD8"/>
    <w:rsid w:val="00E258B5"/>
    <w:rsid w:val="00E25913"/>
    <w:rsid w:val="00E259E6"/>
    <w:rsid w:val="00E26775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4F6"/>
    <w:rsid w:val="00E8731A"/>
    <w:rsid w:val="00E87B99"/>
    <w:rsid w:val="00E87FED"/>
    <w:rsid w:val="00E90C93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30E54-9339-4D73-91A7-016C07BC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BCE3-5CA3-42F6-B4A7-C432C901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3052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2018-07-06T06:18:00Z</cp:lastPrinted>
  <dcterms:created xsi:type="dcterms:W3CDTF">2018-07-12T11:06:00Z</dcterms:created>
  <dcterms:modified xsi:type="dcterms:W3CDTF">2018-07-12T11:06:00Z</dcterms:modified>
</cp:coreProperties>
</file>