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9C" w:rsidRPr="00E33B97" w:rsidRDefault="008E199C" w:rsidP="00D46B01">
      <w:pPr>
        <w:tabs>
          <w:tab w:val="left" w:pos="-720"/>
        </w:tabs>
        <w:snapToGrid w:val="0"/>
        <w:spacing w:after="0" w:line="240" w:lineRule="auto"/>
        <w:ind w:left="2127" w:hanging="2127"/>
        <w:jc w:val="center"/>
        <w:rPr>
          <w:rFonts w:ascii="Times New Roman" w:hAnsi="Times New Roman"/>
          <w:sz w:val="24"/>
          <w:szCs w:val="24"/>
        </w:rPr>
      </w:pPr>
      <w:r w:rsidRPr="00E33B97">
        <w:rPr>
          <w:rFonts w:ascii="Times New Roman" w:hAnsi="Times New Roman"/>
          <w:b/>
          <w:sz w:val="24"/>
          <w:szCs w:val="24"/>
        </w:rPr>
        <w:t>Heti gazdasági események (</w:t>
      </w:r>
      <w:r w:rsidR="00DA1EF3" w:rsidRPr="00E33B97">
        <w:rPr>
          <w:rFonts w:ascii="Times New Roman" w:hAnsi="Times New Roman"/>
          <w:b/>
          <w:sz w:val="24"/>
          <w:szCs w:val="24"/>
        </w:rPr>
        <w:t>2018. április 16</w:t>
      </w:r>
      <w:r w:rsidR="00501AF9" w:rsidRPr="00E33B97">
        <w:rPr>
          <w:rFonts w:ascii="Times New Roman" w:hAnsi="Times New Roman"/>
          <w:b/>
          <w:sz w:val="24"/>
          <w:szCs w:val="24"/>
        </w:rPr>
        <w:t xml:space="preserve"> - április </w:t>
      </w:r>
      <w:r w:rsidR="00DA1EF3" w:rsidRPr="00E33B97">
        <w:rPr>
          <w:rFonts w:ascii="Times New Roman" w:hAnsi="Times New Roman"/>
          <w:b/>
          <w:sz w:val="24"/>
          <w:szCs w:val="24"/>
        </w:rPr>
        <w:t>22</w:t>
      </w:r>
      <w:r w:rsidR="00AF4B9C" w:rsidRPr="00E33B97">
        <w:rPr>
          <w:rFonts w:ascii="Times New Roman" w:hAnsi="Times New Roman"/>
          <w:b/>
          <w:sz w:val="24"/>
          <w:szCs w:val="24"/>
        </w:rPr>
        <w:t>.</w:t>
      </w:r>
      <w:r w:rsidRPr="00E33B97">
        <w:rPr>
          <w:rFonts w:ascii="Times New Roman" w:hAnsi="Times New Roman"/>
          <w:b/>
          <w:sz w:val="24"/>
          <w:szCs w:val="24"/>
        </w:rPr>
        <w:t>)</w:t>
      </w:r>
    </w:p>
    <w:p w:rsidR="00D46B01" w:rsidRDefault="00D46B01" w:rsidP="007F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FB4DBF" w:rsidRPr="00E33B97" w:rsidRDefault="008E199C" w:rsidP="007F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E33B97">
        <w:rPr>
          <w:rFonts w:ascii="Times New Roman" w:eastAsia="Calibri" w:hAnsi="Times New Roman"/>
          <w:b/>
          <w:sz w:val="24"/>
          <w:szCs w:val="24"/>
          <w:u w:val="single"/>
        </w:rPr>
        <w:t>Szlovén országos gazdasági és külgazdasági hírek</w:t>
      </w:r>
    </w:p>
    <w:p w:rsidR="00372557" w:rsidRPr="00E33B97" w:rsidRDefault="00372557" w:rsidP="00E33B9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507ADD" w:rsidRPr="00E33B97" w:rsidRDefault="00010137" w:rsidP="00E33B97">
      <w:pPr>
        <w:pStyle w:val="Listaszerbekezds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A szlovén </w:t>
      </w:r>
      <w:r w:rsidR="00213462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arlament Alkotmányjogi Bizottsága elutasította </w:t>
      </w:r>
      <w:r w:rsidR="000949DA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0949DA" w:rsidRPr="001255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Nova Ljubljanska Banka (NLB) </w:t>
      </w:r>
      <w:r w:rsidR="000949DA" w:rsidRPr="001255B7">
        <w:rPr>
          <w:rFonts w:ascii="Times New Roman" w:hAnsi="Times New Roman"/>
          <w:b/>
          <w:sz w:val="24"/>
          <w:szCs w:val="24"/>
        </w:rPr>
        <w:t>elleni horvát kártérítési ítéletek végrehajtásá</w:t>
      </w:r>
      <w:r w:rsidR="000949DA" w:rsidRPr="00E33B97">
        <w:rPr>
          <w:rFonts w:ascii="Times New Roman" w:hAnsi="Times New Roman"/>
          <w:sz w:val="24"/>
          <w:szCs w:val="24"/>
        </w:rPr>
        <w:t xml:space="preserve">nak kivédését célzó </w:t>
      </w:r>
      <w:r w:rsidRPr="00E33B97">
        <w:rPr>
          <w:rFonts w:ascii="Times New Roman" w:hAnsi="Times New Roman"/>
          <w:color w:val="000000" w:themeColor="text1"/>
          <w:sz w:val="24"/>
          <w:szCs w:val="24"/>
        </w:rPr>
        <w:t>alkotmánymódosítási javaslatot</w:t>
      </w:r>
      <w:r w:rsidR="000949DA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, miután azt az Alkotmányjogi Intézet is pontatlannak minősítette. </w:t>
      </w:r>
      <w:r w:rsidR="000949DA" w:rsidRPr="001255B7">
        <w:rPr>
          <w:rFonts w:ascii="Times New Roman" w:hAnsi="Times New Roman"/>
          <w:i/>
          <w:color w:val="000000" w:themeColor="text1"/>
          <w:sz w:val="24"/>
          <w:szCs w:val="24"/>
        </w:rPr>
        <w:t>(Részletes jelentés készül</w:t>
      </w:r>
      <w:r w:rsidR="001255B7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0949DA" w:rsidRPr="001255B7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</w:p>
    <w:p w:rsidR="00507ADD" w:rsidRPr="00E33B97" w:rsidRDefault="00507ADD" w:rsidP="00E33B9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174C4" w:rsidRPr="00E33B97" w:rsidRDefault="009174C4" w:rsidP="00E33B97">
      <w:pPr>
        <w:pStyle w:val="Listaszerbekezds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Zdravko Počivalšek szlovén gazdasági miniszter </w:t>
      </w:r>
      <w:r w:rsidR="00AE14CA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megbeszélést folytatott horvát, szerb, bosnyák és montenegrói kollégáival </w:t>
      </w:r>
      <w:r w:rsidR="00B97DE4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Bledben </w:t>
      </w:r>
      <w:r w:rsidR="00E70684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a Mercator szlovén kiskereskedelmi áruházlánc és </w:t>
      </w:r>
      <w:r w:rsidR="00E33B97" w:rsidRPr="00E33B97">
        <w:rPr>
          <w:rFonts w:ascii="Times New Roman" w:hAnsi="Times New Roman"/>
          <w:color w:val="000000" w:themeColor="text1"/>
          <w:sz w:val="24"/>
          <w:szCs w:val="24"/>
        </w:rPr>
        <w:t>annak,</w:t>
      </w:r>
      <w:r w:rsidR="00B97DE4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0684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tulajdonosának, az eladósodott </w:t>
      </w:r>
      <w:r w:rsidR="00E70684" w:rsidRPr="001255B7">
        <w:rPr>
          <w:rFonts w:ascii="Times New Roman" w:hAnsi="Times New Roman"/>
          <w:b/>
          <w:color w:val="000000" w:themeColor="text1"/>
          <w:sz w:val="24"/>
          <w:szCs w:val="24"/>
        </w:rPr>
        <w:t>Agrokor</w:t>
      </w:r>
      <w:r w:rsidR="00E70684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7DE4" w:rsidRPr="001255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horvát </w:t>
      </w:r>
      <w:r w:rsidR="00E70684" w:rsidRPr="001255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konszern </w:t>
      </w:r>
      <w:r w:rsidR="00161999" w:rsidRPr="001255B7">
        <w:rPr>
          <w:rFonts w:ascii="Times New Roman" w:hAnsi="Times New Roman"/>
          <w:b/>
          <w:color w:val="000000" w:themeColor="text1"/>
          <w:sz w:val="24"/>
          <w:szCs w:val="24"/>
        </w:rPr>
        <w:t>jelenlegi helyzeté</w:t>
      </w:r>
      <w:r w:rsidR="00161999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ről. </w:t>
      </w:r>
      <w:r w:rsidR="00040E88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Miután </w:t>
      </w:r>
      <w:r w:rsidR="00161999" w:rsidRPr="00E33B97">
        <w:rPr>
          <w:rFonts w:ascii="Times New Roman" w:hAnsi="Times New Roman"/>
          <w:color w:val="000000" w:themeColor="text1"/>
          <w:sz w:val="24"/>
          <w:szCs w:val="24"/>
        </w:rPr>
        <w:t>Martina Dalić horvát gazdasági miniszter</w:t>
      </w:r>
      <w:r w:rsidR="00040E88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ismertette az Agrokor szanálására irányuló törekvéseiket,</w:t>
      </w:r>
      <w:r w:rsidR="00161999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Zdravko Počivalšek</w:t>
      </w:r>
      <w:r w:rsidR="007352B8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úgy </w:t>
      </w:r>
      <w:r w:rsidR="005F3C35" w:rsidRPr="00E33B97">
        <w:rPr>
          <w:rFonts w:ascii="Times New Roman" w:hAnsi="Times New Roman"/>
          <w:color w:val="000000" w:themeColor="text1"/>
          <w:sz w:val="24"/>
          <w:szCs w:val="24"/>
        </w:rPr>
        <w:t>nyilatkozott</w:t>
      </w:r>
      <w:r w:rsidR="00040E88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, hogy </w:t>
      </w:r>
      <w:r w:rsidR="00161999" w:rsidRPr="00E33B97">
        <w:rPr>
          <w:rFonts w:ascii="Times New Roman" w:hAnsi="Times New Roman"/>
          <w:color w:val="000000" w:themeColor="text1"/>
          <w:sz w:val="24"/>
          <w:szCs w:val="24"/>
        </w:rPr>
        <w:t>végre látják a fényt az alagút végén</w:t>
      </w:r>
      <w:r w:rsidR="00040E88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az Agrokor-ügyben. U</w:t>
      </w:r>
      <w:r w:rsidR="00E33B97">
        <w:rPr>
          <w:rFonts w:ascii="Times New Roman" w:hAnsi="Times New Roman"/>
          <w:color w:val="000000" w:themeColor="text1"/>
          <w:sz w:val="24"/>
          <w:szCs w:val="24"/>
        </w:rPr>
        <w:t>gyanakkor kérdéses</w:t>
      </w:r>
      <w:r w:rsidR="00040E88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, mi várható azután, miután a Sberbank és VTB </w:t>
      </w:r>
      <w:r w:rsidR="00E33B97" w:rsidRPr="00E33B97">
        <w:rPr>
          <w:rFonts w:ascii="Times New Roman" w:hAnsi="Times New Roman"/>
          <w:color w:val="000000" w:themeColor="text1"/>
          <w:sz w:val="24"/>
          <w:szCs w:val="24"/>
        </w:rPr>
        <w:t>orosz</w:t>
      </w:r>
      <w:r w:rsidR="00040E88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bankok kezébe kerül az Agrokor</w:t>
      </w:r>
      <w:r w:rsidR="007352B8" w:rsidRPr="00E33B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70684" w:rsidRPr="00E33B97" w:rsidRDefault="00E70684" w:rsidP="00E33B9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27D66" w:rsidRPr="00E33B97" w:rsidRDefault="007352B8" w:rsidP="00E33B97">
      <w:pPr>
        <w:pStyle w:val="Listaszerbekezds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55B7">
        <w:rPr>
          <w:rFonts w:ascii="Times New Roman" w:hAnsi="Times New Roman"/>
          <w:b/>
          <w:color w:val="000000" w:themeColor="text1"/>
          <w:sz w:val="24"/>
          <w:szCs w:val="24"/>
        </w:rPr>
        <w:t>A s</w:t>
      </w:r>
      <w:r w:rsidR="00696D11" w:rsidRPr="001255B7">
        <w:rPr>
          <w:rFonts w:ascii="Times New Roman" w:hAnsi="Times New Roman"/>
          <w:b/>
          <w:color w:val="000000" w:themeColor="text1"/>
          <w:sz w:val="24"/>
          <w:szCs w:val="24"/>
        </w:rPr>
        <w:t>zlovén Nemzetgyűlés</w:t>
      </w:r>
      <w:r w:rsidR="00696D11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45B62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2018. április 30-i hatállyal </w:t>
      </w:r>
      <w:r w:rsidR="00696D11" w:rsidRPr="001255B7">
        <w:rPr>
          <w:rFonts w:ascii="Times New Roman" w:hAnsi="Times New Roman"/>
          <w:b/>
          <w:color w:val="000000" w:themeColor="text1"/>
          <w:sz w:val="24"/>
          <w:szCs w:val="24"/>
        </w:rPr>
        <w:t>felmentette</w:t>
      </w:r>
      <w:r w:rsidR="001D24A7" w:rsidRPr="001255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Bo</w:t>
      </w:r>
      <w:r w:rsidR="00696D11" w:rsidRPr="001255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štjan Jazbecet </w:t>
      </w:r>
      <w:r w:rsidR="001D24A7" w:rsidRPr="001255B7">
        <w:rPr>
          <w:rFonts w:ascii="Times New Roman" w:hAnsi="Times New Roman"/>
          <w:b/>
          <w:color w:val="000000" w:themeColor="text1"/>
          <w:sz w:val="24"/>
          <w:szCs w:val="24"/>
        </w:rPr>
        <w:t>a Szlovén Központi</w:t>
      </w:r>
      <w:r w:rsidR="00696D11" w:rsidRPr="001255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Bank elnöki pozíciójából.</w:t>
      </w:r>
      <w:r w:rsidR="00696D11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Jazbec mandátumának lejárta előt</w:t>
      </w:r>
      <w:r w:rsidR="00145B62" w:rsidRPr="00E33B97">
        <w:rPr>
          <w:rFonts w:ascii="Times New Roman" w:hAnsi="Times New Roman"/>
          <w:color w:val="000000" w:themeColor="text1"/>
          <w:sz w:val="24"/>
          <w:szCs w:val="24"/>
        </w:rPr>
        <w:t>t jelentette be lemondását, mivel</w:t>
      </w:r>
      <w:r w:rsidR="00696D11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kinevezték az</w:t>
      </w:r>
      <w:r w:rsidR="001D24A7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Európai Unió bankok szanálásáért felelős hatóság (SRB) élére</w:t>
      </w:r>
      <w:r w:rsidR="00696D11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. Az új jegybankelnök kinevezésére várhatóan ősszel kerül sor, a Szlovén Központi Bankot addig Primož Dolenc </w:t>
      </w:r>
      <w:r w:rsidR="00145B62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a jegybankelnök jelenlegi helyettese </w:t>
      </w:r>
      <w:r w:rsidR="00696D11" w:rsidRPr="00E33B97">
        <w:rPr>
          <w:rFonts w:ascii="Times New Roman" w:hAnsi="Times New Roman"/>
          <w:color w:val="000000" w:themeColor="text1"/>
          <w:sz w:val="24"/>
          <w:szCs w:val="24"/>
        </w:rPr>
        <w:t>vezeti</w:t>
      </w:r>
      <w:r w:rsidR="00145B62" w:rsidRPr="00E33B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6CE0" w:rsidRPr="00E33B97" w:rsidRDefault="009E6CE0" w:rsidP="00E33B9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7199" w:rsidRPr="00E33B97" w:rsidRDefault="00117199" w:rsidP="00E33B97">
      <w:pPr>
        <w:pStyle w:val="Listaszerbekezds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B9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="00C202AD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A Nemzetközi Valutaalap (IMF) legfrissebb </w:t>
      </w:r>
      <w:r w:rsidR="00A778D1" w:rsidRPr="00E33B97">
        <w:rPr>
          <w:rFonts w:ascii="Times New Roman" w:hAnsi="Times New Roman"/>
          <w:i/>
          <w:color w:val="000000" w:themeColor="text1"/>
          <w:sz w:val="24"/>
          <w:szCs w:val="24"/>
        </w:rPr>
        <w:t>World Economic Outlook</w:t>
      </w:r>
      <w:r w:rsidR="00A778D1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nevű prognózisában</w:t>
      </w:r>
      <w:r w:rsidR="00C202AD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3B97" w:rsidRPr="00E33B97">
        <w:rPr>
          <w:rFonts w:ascii="Times New Roman" w:hAnsi="Times New Roman"/>
          <w:color w:val="000000" w:themeColor="text1"/>
          <w:sz w:val="24"/>
          <w:szCs w:val="24"/>
        </w:rPr>
        <w:t>2,5%-ró</w:t>
      </w:r>
      <w:r w:rsidR="00C202AD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l  4%-ra javította Szlovénia idei GDP növekedési előrejelzését. Az IMF becslése szerint </w:t>
      </w:r>
      <w:r w:rsidR="00E33B97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2019-ben </w:t>
      </w:r>
      <w:r w:rsidR="00C202AD" w:rsidRPr="00E33B97">
        <w:rPr>
          <w:rFonts w:ascii="Times New Roman" w:hAnsi="Times New Roman"/>
          <w:color w:val="000000" w:themeColor="text1"/>
          <w:sz w:val="24"/>
          <w:szCs w:val="24"/>
        </w:rPr>
        <w:t>a szlovén GDP növekedése visszaesik 3,2%-ra.</w:t>
      </w:r>
      <w:r w:rsidR="0064044B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Továbbá az IMF szerint a munkanélküliségi ráta 2018-ban 5,9%, majd 2019-ben 5,5%-ra csökken. Az inflációs ráta idén eléri az 1,7%-ot, míg jövőre 2%-ra emelkedik.</w:t>
      </w:r>
      <w:r w:rsidR="0064044B" w:rsidRPr="00E33B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C202AD" w:rsidRPr="00E33B97" w:rsidRDefault="00C202AD" w:rsidP="00E33B9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080"/>
        <w:gridCol w:w="1358"/>
        <w:gridCol w:w="1360"/>
        <w:gridCol w:w="1208"/>
      </w:tblGrid>
      <w:tr w:rsidR="002C3E4D" w:rsidRPr="00E33B97" w:rsidTr="002C3E4D">
        <w:trPr>
          <w:trHeight w:val="269"/>
        </w:trPr>
        <w:tc>
          <w:tcPr>
            <w:tcW w:w="4080" w:type="dxa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3B97">
              <w:rPr>
                <w:rFonts w:ascii="Times New Roman" w:hAnsi="Times New Roman"/>
                <w:b/>
                <w:sz w:val="24"/>
                <w:szCs w:val="24"/>
              </w:rPr>
              <w:t>GDP-növekedés előrejelzés</w:t>
            </w:r>
          </w:p>
        </w:tc>
        <w:tc>
          <w:tcPr>
            <w:tcW w:w="1358" w:type="dxa"/>
            <w:vAlign w:val="center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3B9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60" w:type="dxa"/>
            <w:vAlign w:val="center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3B9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08" w:type="dxa"/>
            <w:vAlign w:val="center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3B9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2C3E4D" w:rsidRPr="00E33B97" w:rsidTr="002C3E4D">
        <w:trPr>
          <w:trHeight w:val="269"/>
        </w:trPr>
        <w:tc>
          <w:tcPr>
            <w:tcW w:w="4080" w:type="dxa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 xml:space="preserve">UMAR (március) </w:t>
            </w:r>
          </w:p>
        </w:tc>
        <w:tc>
          <w:tcPr>
            <w:tcW w:w="1358" w:type="dxa"/>
            <w:vAlign w:val="center"/>
          </w:tcPr>
          <w:p w:rsidR="002C3E4D" w:rsidRPr="00E33B97" w:rsidRDefault="002C3E4D" w:rsidP="00E33B97">
            <w:pPr>
              <w:pStyle w:val="HTML-kntformzott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97">
              <w:rPr>
                <w:rFonts w:ascii="Times New Roman" w:hAnsi="Times New Roman" w:cs="Times New Roman"/>
                <w:sz w:val="24"/>
                <w:szCs w:val="24"/>
              </w:rPr>
              <w:t>5,0%</w:t>
            </w:r>
          </w:p>
        </w:tc>
        <w:tc>
          <w:tcPr>
            <w:tcW w:w="1360" w:type="dxa"/>
            <w:vAlign w:val="center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5,1%</w:t>
            </w:r>
          </w:p>
        </w:tc>
        <w:tc>
          <w:tcPr>
            <w:tcW w:w="1208" w:type="dxa"/>
            <w:vAlign w:val="center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3,8%</w:t>
            </w:r>
          </w:p>
        </w:tc>
      </w:tr>
      <w:tr w:rsidR="002C3E4D" w:rsidRPr="00E33B97" w:rsidTr="002C3E4D">
        <w:trPr>
          <w:trHeight w:val="269"/>
        </w:trPr>
        <w:tc>
          <w:tcPr>
            <w:tcW w:w="4080" w:type="dxa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Szlovén Központi Bank (december)</w:t>
            </w:r>
          </w:p>
        </w:tc>
        <w:tc>
          <w:tcPr>
            <w:tcW w:w="1358" w:type="dxa"/>
            <w:vAlign w:val="center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4,7%</w:t>
            </w:r>
          </w:p>
        </w:tc>
        <w:tc>
          <w:tcPr>
            <w:tcW w:w="1360" w:type="dxa"/>
            <w:vAlign w:val="center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4,2%</w:t>
            </w:r>
          </w:p>
        </w:tc>
        <w:tc>
          <w:tcPr>
            <w:tcW w:w="1208" w:type="dxa"/>
            <w:vAlign w:val="center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3,4%</w:t>
            </w:r>
          </w:p>
        </w:tc>
      </w:tr>
      <w:tr w:rsidR="002C3E4D" w:rsidRPr="00E33B97" w:rsidTr="002C3E4D">
        <w:trPr>
          <w:trHeight w:val="269"/>
        </w:trPr>
        <w:tc>
          <w:tcPr>
            <w:tcW w:w="4080" w:type="dxa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Európai Bizottság (február)</w:t>
            </w:r>
          </w:p>
        </w:tc>
        <w:tc>
          <w:tcPr>
            <w:tcW w:w="1358" w:type="dxa"/>
            <w:vAlign w:val="center"/>
          </w:tcPr>
          <w:p w:rsidR="002C3E4D" w:rsidRPr="00E33B97" w:rsidRDefault="002C3E4D" w:rsidP="00E33B97">
            <w:pPr>
              <w:pStyle w:val="HTML-kntformzot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B97">
              <w:rPr>
                <w:rFonts w:ascii="Times New Roman" w:hAnsi="Times New Roman" w:cs="Times New Roman"/>
                <w:sz w:val="24"/>
                <w:szCs w:val="24"/>
              </w:rPr>
              <w:t>4,9%</w:t>
            </w:r>
          </w:p>
        </w:tc>
        <w:tc>
          <w:tcPr>
            <w:tcW w:w="1360" w:type="dxa"/>
            <w:vAlign w:val="center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4,2%</w:t>
            </w:r>
          </w:p>
        </w:tc>
        <w:tc>
          <w:tcPr>
            <w:tcW w:w="1208" w:type="dxa"/>
            <w:vAlign w:val="center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</w:tr>
      <w:tr w:rsidR="002C3E4D" w:rsidRPr="00E33B97" w:rsidTr="002C3E4D">
        <w:trPr>
          <w:trHeight w:val="269"/>
        </w:trPr>
        <w:tc>
          <w:tcPr>
            <w:tcW w:w="4080" w:type="dxa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OECD (november)</w:t>
            </w:r>
          </w:p>
        </w:tc>
        <w:tc>
          <w:tcPr>
            <w:tcW w:w="1358" w:type="dxa"/>
            <w:vAlign w:val="center"/>
          </w:tcPr>
          <w:p w:rsidR="002C3E4D" w:rsidRPr="00E33B97" w:rsidRDefault="002C3E4D" w:rsidP="00E33B97">
            <w:pPr>
              <w:pStyle w:val="HTML-kntformzot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B97">
              <w:rPr>
                <w:rFonts w:ascii="Times New Roman" w:hAnsi="Times New Roman" w:cs="Times New Roman"/>
                <w:sz w:val="24"/>
                <w:szCs w:val="24"/>
              </w:rPr>
              <w:t>4,9%</w:t>
            </w:r>
          </w:p>
        </w:tc>
        <w:tc>
          <w:tcPr>
            <w:tcW w:w="1360" w:type="dxa"/>
            <w:vAlign w:val="center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4,3%</w:t>
            </w:r>
          </w:p>
        </w:tc>
        <w:tc>
          <w:tcPr>
            <w:tcW w:w="1208" w:type="dxa"/>
            <w:vAlign w:val="center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3,4%</w:t>
            </w:r>
          </w:p>
        </w:tc>
      </w:tr>
      <w:tr w:rsidR="002C3E4D" w:rsidRPr="00E33B97" w:rsidTr="002C3E4D">
        <w:trPr>
          <w:trHeight w:val="269"/>
        </w:trPr>
        <w:tc>
          <w:tcPr>
            <w:tcW w:w="4080" w:type="dxa"/>
          </w:tcPr>
          <w:p w:rsidR="002C3E4D" w:rsidRPr="00E33B97" w:rsidRDefault="00C202A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IMF (április)</w:t>
            </w:r>
          </w:p>
        </w:tc>
        <w:tc>
          <w:tcPr>
            <w:tcW w:w="1358" w:type="dxa"/>
            <w:vAlign w:val="center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4,0%</w:t>
            </w:r>
          </w:p>
        </w:tc>
        <w:tc>
          <w:tcPr>
            <w:tcW w:w="1360" w:type="dxa"/>
            <w:vAlign w:val="center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4,0%</w:t>
            </w:r>
          </w:p>
        </w:tc>
        <w:tc>
          <w:tcPr>
            <w:tcW w:w="1208" w:type="dxa"/>
            <w:vAlign w:val="center"/>
          </w:tcPr>
          <w:p w:rsidR="002C3E4D" w:rsidRPr="00E33B97" w:rsidRDefault="002C3E4D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2C3E4D" w:rsidRPr="00E33B97" w:rsidTr="002C3E4D">
        <w:trPr>
          <w:trHeight w:val="269"/>
        </w:trPr>
        <w:tc>
          <w:tcPr>
            <w:tcW w:w="4080" w:type="dxa"/>
          </w:tcPr>
          <w:p w:rsidR="002C3E4D" w:rsidRPr="00E33B97" w:rsidRDefault="009E6CE0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EBRD (november)</w:t>
            </w:r>
          </w:p>
        </w:tc>
        <w:tc>
          <w:tcPr>
            <w:tcW w:w="1358" w:type="dxa"/>
            <w:vAlign w:val="center"/>
          </w:tcPr>
          <w:p w:rsidR="002C3E4D" w:rsidRPr="00E33B97" w:rsidRDefault="009E6CE0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4,0%</w:t>
            </w:r>
          </w:p>
        </w:tc>
        <w:tc>
          <w:tcPr>
            <w:tcW w:w="1360" w:type="dxa"/>
            <w:vAlign w:val="center"/>
          </w:tcPr>
          <w:p w:rsidR="002C3E4D" w:rsidRPr="00E33B97" w:rsidRDefault="009E6CE0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2,9%</w:t>
            </w:r>
          </w:p>
        </w:tc>
        <w:tc>
          <w:tcPr>
            <w:tcW w:w="1208" w:type="dxa"/>
            <w:vAlign w:val="center"/>
          </w:tcPr>
          <w:p w:rsidR="002C3E4D" w:rsidRPr="00E33B97" w:rsidRDefault="009E6CE0" w:rsidP="00E33B97">
            <w:pPr>
              <w:snapToGrid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9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</w:tbl>
    <w:p w:rsidR="00117199" w:rsidRPr="00E33B97" w:rsidRDefault="00117199" w:rsidP="00E33B9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7199" w:rsidRPr="00E33B97" w:rsidRDefault="007352B8" w:rsidP="00E33B97">
      <w:pPr>
        <w:pStyle w:val="Listaszerbekezds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A szlovén Nemzetgyűlés jóváhagyta a </w:t>
      </w:r>
      <w:r w:rsidR="0064044B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vasúti közlekedésről szóló törvény módosítását, s így </w:t>
      </w:r>
      <w:r w:rsidR="00EB5B77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az EU irányelvnek megfelelően </w:t>
      </w:r>
      <w:r w:rsidR="00F4586A" w:rsidRPr="001255B7">
        <w:rPr>
          <w:rFonts w:ascii="Times New Roman" w:hAnsi="Times New Roman"/>
          <w:b/>
          <w:color w:val="000000" w:themeColor="text1"/>
          <w:sz w:val="24"/>
          <w:szCs w:val="24"/>
        </w:rPr>
        <w:t>megnyitotta</w:t>
      </w:r>
      <w:r w:rsidR="00EB5B77" w:rsidRPr="001255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 szlovén bel</w:t>
      </w:r>
      <w:r w:rsidR="001F1163" w:rsidRPr="001255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földi </w:t>
      </w:r>
      <w:r w:rsidRPr="001255B7">
        <w:rPr>
          <w:rFonts w:ascii="Times New Roman" w:hAnsi="Times New Roman"/>
          <w:b/>
          <w:color w:val="000000" w:themeColor="text1"/>
          <w:sz w:val="24"/>
          <w:szCs w:val="24"/>
        </w:rPr>
        <w:t>vasúti sz</w:t>
      </w:r>
      <w:r w:rsidR="001F1163" w:rsidRPr="001255B7">
        <w:rPr>
          <w:rFonts w:ascii="Times New Roman" w:hAnsi="Times New Roman"/>
          <w:b/>
          <w:color w:val="000000" w:themeColor="text1"/>
          <w:sz w:val="24"/>
          <w:szCs w:val="24"/>
        </w:rPr>
        <w:t>emélyszállítási piac</w:t>
      </w:r>
      <w:r w:rsidR="00F4586A" w:rsidRPr="001255B7">
        <w:rPr>
          <w:rFonts w:ascii="Times New Roman" w:hAnsi="Times New Roman"/>
          <w:b/>
          <w:color w:val="000000" w:themeColor="text1"/>
          <w:sz w:val="24"/>
          <w:szCs w:val="24"/>
        </w:rPr>
        <w:t>ot</w:t>
      </w:r>
      <w:r w:rsidR="00EB5B77" w:rsidRPr="001255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az EU vasúti szolgál</w:t>
      </w:r>
      <w:r w:rsidR="00E33B97" w:rsidRPr="001255B7">
        <w:rPr>
          <w:rFonts w:ascii="Times New Roman" w:hAnsi="Times New Roman"/>
          <w:b/>
          <w:color w:val="000000" w:themeColor="text1"/>
          <w:sz w:val="24"/>
          <w:szCs w:val="24"/>
        </w:rPr>
        <w:t>t</w:t>
      </w:r>
      <w:r w:rsidR="00EB5B77" w:rsidRPr="001255B7">
        <w:rPr>
          <w:rFonts w:ascii="Times New Roman" w:hAnsi="Times New Roman"/>
          <w:b/>
          <w:color w:val="000000" w:themeColor="text1"/>
          <w:sz w:val="24"/>
          <w:szCs w:val="24"/>
        </w:rPr>
        <w:t>atói előtt.</w:t>
      </w:r>
      <w:r w:rsidR="00EB5B77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07ADD" w:rsidRPr="00E33B97" w:rsidRDefault="00507ADD" w:rsidP="00E33B9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5C9F" w:rsidRPr="00E33B97" w:rsidRDefault="00DF5C9F" w:rsidP="00E33B97">
      <w:pPr>
        <w:pStyle w:val="Listaszerbekezds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B97">
        <w:rPr>
          <w:rFonts w:ascii="Times New Roman" w:hAnsi="Times New Roman"/>
          <w:sz w:val="24"/>
          <w:szCs w:val="24"/>
        </w:rPr>
        <w:t>A l</w:t>
      </w:r>
      <w:r w:rsidR="004A2E98" w:rsidRPr="00E33B97">
        <w:rPr>
          <w:rFonts w:ascii="Times New Roman" w:hAnsi="Times New Roman"/>
          <w:sz w:val="24"/>
          <w:szCs w:val="24"/>
        </w:rPr>
        <w:t xml:space="preserve">jubljanai városi tanács határozata alapján </w:t>
      </w:r>
      <w:r w:rsidR="004A2E98" w:rsidRPr="001255B7">
        <w:rPr>
          <w:rFonts w:ascii="Times New Roman" w:hAnsi="Times New Roman"/>
          <w:b/>
          <w:sz w:val="24"/>
          <w:szCs w:val="24"/>
        </w:rPr>
        <w:t>egységessé válik az idegenforgalmi adó Ljubljanában</w:t>
      </w:r>
      <w:r w:rsidR="004A2E98" w:rsidRPr="00E33B97">
        <w:rPr>
          <w:rFonts w:ascii="Times New Roman" w:hAnsi="Times New Roman"/>
          <w:sz w:val="24"/>
          <w:szCs w:val="24"/>
        </w:rPr>
        <w:t xml:space="preserve">, valamint </w:t>
      </w:r>
      <w:r w:rsidRPr="00E33B97">
        <w:rPr>
          <w:rFonts w:ascii="Times New Roman" w:hAnsi="Times New Roman"/>
          <w:sz w:val="24"/>
          <w:szCs w:val="24"/>
        </w:rPr>
        <w:t xml:space="preserve">azt </w:t>
      </w:r>
      <w:r w:rsidR="004A2E98" w:rsidRPr="00E33B97">
        <w:rPr>
          <w:rFonts w:ascii="Times New Roman" w:hAnsi="Times New Roman"/>
          <w:sz w:val="24"/>
          <w:szCs w:val="24"/>
        </w:rPr>
        <w:t>1,</w:t>
      </w:r>
      <w:r w:rsidRPr="00E33B97">
        <w:rPr>
          <w:rFonts w:ascii="Times New Roman" w:hAnsi="Times New Roman"/>
          <w:sz w:val="24"/>
          <w:szCs w:val="24"/>
        </w:rPr>
        <w:t>27 EUR-ról 2,5 EUR-ra emelik</w:t>
      </w:r>
      <w:r w:rsidR="004A2E98" w:rsidRPr="00E33B9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33B97">
        <w:rPr>
          <w:rFonts w:ascii="Times New Roman" w:hAnsi="Times New Roman"/>
          <w:sz w:val="24"/>
          <w:szCs w:val="24"/>
        </w:rPr>
        <w:t>Ezenfelül</w:t>
      </w:r>
      <w:proofErr w:type="gramEnd"/>
      <w:r w:rsidRPr="00E33B97">
        <w:rPr>
          <w:rFonts w:ascii="Times New Roman" w:hAnsi="Times New Roman"/>
          <w:sz w:val="24"/>
          <w:szCs w:val="24"/>
        </w:rPr>
        <w:t xml:space="preserve"> a turizmusfejlesztésről szóló törvény értelmében </w:t>
      </w:r>
      <w:r w:rsidRPr="00C93373">
        <w:rPr>
          <w:rFonts w:ascii="Times New Roman" w:hAnsi="Times New Roman"/>
          <w:b/>
          <w:sz w:val="24"/>
          <w:szCs w:val="24"/>
        </w:rPr>
        <w:t>201</w:t>
      </w:r>
      <w:r w:rsidRPr="001255B7">
        <w:rPr>
          <w:rFonts w:ascii="Times New Roman" w:hAnsi="Times New Roman"/>
          <w:b/>
          <w:sz w:val="24"/>
          <w:szCs w:val="24"/>
        </w:rPr>
        <w:t>9. január 1-jétől ún. promóciós illeték is bevezetésre kerül</w:t>
      </w:r>
      <w:r w:rsidRPr="00E33B97">
        <w:rPr>
          <w:rFonts w:ascii="Times New Roman" w:hAnsi="Times New Roman"/>
          <w:sz w:val="24"/>
          <w:szCs w:val="24"/>
        </w:rPr>
        <w:t>, amely az idegenforgalmi adó összegének 25%-át teszi ki és a Szlovén Turisztikai Szövetség (STO)</w:t>
      </w:r>
      <w:r w:rsidR="00D05122" w:rsidRPr="00E33B97">
        <w:rPr>
          <w:rFonts w:ascii="Times New Roman" w:hAnsi="Times New Roman"/>
          <w:sz w:val="24"/>
          <w:szCs w:val="24"/>
        </w:rPr>
        <w:t xml:space="preserve"> közvetlen bevételének számít</w:t>
      </w:r>
      <w:r w:rsidRPr="00E33B97">
        <w:rPr>
          <w:rFonts w:ascii="Times New Roman" w:hAnsi="Times New Roman"/>
          <w:sz w:val="24"/>
          <w:szCs w:val="24"/>
        </w:rPr>
        <w:t xml:space="preserve">. </w:t>
      </w:r>
    </w:p>
    <w:p w:rsidR="00DF5C9F" w:rsidRPr="00E33B97" w:rsidRDefault="00DF5C9F" w:rsidP="00E33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0B9" w:rsidRPr="00E33B97" w:rsidRDefault="003730B9" w:rsidP="00E33B97">
      <w:pPr>
        <w:pStyle w:val="Listaszerbekezds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B97">
        <w:rPr>
          <w:rFonts w:ascii="Times New Roman" w:hAnsi="Times New Roman"/>
          <w:sz w:val="24"/>
          <w:szCs w:val="24"/>
        </w:rPr>
        <w:t>4,8 M EUR értékű állami támogatás biztosításáról szóló szerződést írt alá a</w:t>
      </w:r>
      <w:r w:rsidR="00F4586A" w:rsidRPr="00E33B97">
        <w:rPr>
          <w:rFonts w:ascii="Times New Roman" w:hAnsi="Times New Roman"/>
          <w:sz w:val="24"/>
          <w:szCs w:val="24"/>
        </w:rPr>
        <w:t xml:space="preserve"> szlovén kormány és a Lonstroff társaság, valamint annak tulajdonosának, a</w:t>
      </w:r>
      <w:r w:rsidR="00FA1D3B" w:rsidRPr="00E33B97">
        <w:rPr>
          <w:rFonts w:ascii="Times New Roman" w:hAnsi="Times New Roman"/>
          <w:sz w:val="24"/>
          <w:szCs w:val="24"/>
        </w:rPr>
        <w:t xml:space="preserve"> japán Sumitomo Rubber Industries </w:t>
      </w:r>
      <w:r w:rsidRPr="00E33B97">
        <w:rPr>
          <w:rFonts w:ascii="Times New Roman" w:hAnsi="Times New Roman"/>
          <w:sz w:val="24"/>
          <w:szCs w:val="24"/>
        </w:rPr>
        <w:t>képviselői. A</w:t>
      </w:r>
      <w:r w:rsidR="00FA1D3B" w:rsidRPr="00E33B97">
        <w:rPr>
          <w:rFonts w:ascii="Times New Roman" w:hAnsi="Times New Roman"/>
          <w:sz w:val="24"/>
          <w:szCs w:val="24"/>
        </w:rPr>
        <w:t xml:space="preserve"> </w:t>
      </w:r>
      <w:r w:rsidRPr="00E33B97">
        <w:rPr>
          <w:rFonts w:ascii="Times New Roman" w:hAnsi="Times New Roman"/>
          <w:sz w:val="24"/>
          <w:szCs w:val="24"/>
        </w:rPr>
        <w:t>nagyságrendileg 48 M EUR értékű beruházás kere</w:t>
      </w:r>
      <w:r w:rsidR="00FA1D3B" w:rsidRPr="00E33B97">
        <w:rPr>
          <w:rFonts w:ascii="Times New Roman" w:hAnsi="Times New Roman"/>
          <w:sz w:val="24"/>
          <w:szCs w:val="24"/>
        </w:rPr>
        <w:t xml:space="preserve">tében </w:t>
      </w:r>
      <w:r w:rsidR="00FA1D3B" w:rsidRPr="001255B7">
        <w:rPr>
          <w:rFonts w:ascii="Times New Roman" w:hAnsi="Times New Roman"/>
          <w:b/>
          <w:sz w:val="24"/>
          <w:szCs w:val="24"/>
        </w:rPr>
        <w:t xml:space="preserve">orvostechnikában használt elasztomerek gyártására szolgáló </w:t>
      </w:r>
      <w:r w:rsidRPr="001255B7">
        <w:rPr>
          <w:rFonts w:ascii="Times New Roman" w:hAnsi="Times New Roman"/>
          <w:b/>
          <w:sz w:val="24"/>
          <w:szCs w:val="24"/>
        </w:rPr>
        <w:t>üzem</w:t>
      </w:r>
      <w:r w:rsidRPr="00E33B97">
        <w:rPr>
          <w:rFonts w:ascii="Times New Roman" w:hAnsi="Times New Roman"/>
          <w:sz w:val="24"/>
          <w:szCs w:val="24"/>
        </w:rPr>
        <w:t xml:space="preserve"> és 180 új munkahely </w:t>
      </w:r>
      <w:r w:rsidRPr="001255B7">
        <w:rPr>
          <w:rFonts w:ascii="Times New Roman" w:hAnsi="Times New Roman"/>
          <w:b/>
          <w:sz w:val="24"/>
          <w:szCs w:val="24"/>
        </w:rPr>
        <w:t>létesül Szlovéniában</w:t>
      </w:r>
      <w:r w:rsidRPr="00E33B97">
        <w:rPr>
          <w:rFonts w:ascii="Times New Roman" w:hAnsi="Times New Roman"/>
          <w:sz w:val="24"/>
          <w:szCs w:val="24"/>
        </w:rPr>
        <w:t xml:space="preserve">. A termelés várhatóan 2019 áprilisában indul. </w:t>
      </w:r>
    </w:p>
    <w:p w:rsidR="00E24D9D" w:rsidRPr="00E33B97" w:rsidRDefault="00E24D9D" w:rsidP="00E33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D9D" w:rsidRPr="00E33B97" w:rsidRDefault="001255B7" w:rsidP="00E33B97">
      <w:pPr>
        <w:pStyle w:val="Listaszerbekezds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55B7">
        <w:rPr>
          <w:rFonts w:ascii="Times New Roman" w:hAnsi="Times New Roman"/>
          <w:b/>
          <w:sz w:val="24"/>
          <w:szCs w:val="24"/>
        </w:rPr>
        <w:t>Karl Erjavec</w:t>
      </w:r>
      <w:r>
        <w:rPr>
          <w:rFonts w:ascii="Times New Roman" w:hAnsi="Times New Roman"/>
          <w:sz w:val="24"/>
          <w:szCs w:val="24"/>
        </w:rPr>
        <w:t xml:space="preserve"> </w:t>
      </w:r>
      <w:r w:rsidR="00590222" w:rsidRPr="001255B7">
        <w:rPr>
          <w:rFonts w:ascii="Times New Roman" w:hAnsi="Times New Roman"/>
          <w:b/>
          <w:sz w:val="24"/>
          <w:szCs w:val="24"/>
        </w:rPr>
        <w:t xml:space="preserve">szlovén külügyminiszter fogadta Nikolai </w:t>
      </w:r>
      <w:proofErr w:type="spellStart"/>
      <w:r w:rsidR="00590222" w:rsidRPr="001255B7">
        <w:rPr>
          <w:rFonts w:ascii="Times New Roman" w:hAnsi="Times New Roman"/>
          <w:b/>
          <w:sz w:val="24"/>
          <w:szCs w:val="24"/>
        </w:rPr>
        <w:t>Nikiforov</w:t>
      </w:r>
      <w:proofErr w:type="spellEnd"/>
      <w:r w:rsidR="00590222" w:rsidRPr="001255B7">
        <w:rPr>
          <w:rFonts w:ascii="Times New Roman" w:hAnsi="Times New Roman"/>
          <w:b/>
          <w:sz w:val="24"/>
          <w:szCs w:val="24"/>
        </w:rPr>
        <w:t xml:space="preserve"> orosz kommunikációs minisztert</w:t>
      </w:r>
      <w:r w:rsidR="00590222" w:rsidRPr="00E33B97">
        <w:rPr>
          <w:rFonts w:ascii="Times New Roman" w:hAnsi="Times New Roman"/>
          <w:sz w:val="24"/>
          <w:szCs w:val="24"/>
        </w:rPr>
        <w:t xml:space="preserve">. A találkozó során </w:t>
      </w:r>
      <w:r w:rsidR="00C93373">
        <w:rPr>
          <w:rFonts w:ascii="Times New Roman" w:hAnsi="Times New Roman"/>
          <w:sz w:val="24"/>
          <w:szCs w:val="24"/>
        </w:rPr>
        <w:t>a felek megállapították</w:t>
      </w:r>
      <w:r w:rsidR="00980571" w:rsidRPr="00E33B97">
        <w:rPr>
          <w:rFonts w:ascii="Times New Roman" w:hAnsi="Times New Roman"/>
          <w:sz w:val="24"/>
          <w:szCs w:val="24"/>
        </w:rPr>
        <w:t>, hogy</w:t>
      </w:r>
      <w:r w:rsidR="00590222" w:rsidRPr="00E33B97">
        <w:rPr>
          <w:rFonts w:ascii="Times New Roman" w:hAnsi="Times New Roman"/>
          <w:sz w:val="24"/>
          <w:szCs w:val="24"/>
        </w:rPr>
        <w:t xml:space="preserve"> </w:t>
      </w:r>
      <w:r w:rsidR="007813D7" w:rsidRPr="00E33B97">
        <w:rPr>
          <w:rFonts w:ascii="Times New Roman" w:hAnsi="Times New Roman"/>
          <w:sz w:val="24"/>
          <w:szCs w:val="24"/>
        </w:rPr>
        <w:t>a k</w:t>
      </w:r>
      <w:r w:rsidR="003C7484" w:rsidRPr="00E33B97">
        <w:rPr>
          <w:rFonts w:ascii="Times New Roman" w:hAnsi="Times New Roman"/>
          <w:sz w:val="24"/>
          <w:szCs w:val="24"/>
        </w:rPr>
        <w:t>ét ors</w:t>
      </w:r>
      <w:r w:rsidR="00980571" w:rsidRPr="00E33B97">
        <w:rPr>
          <w:rFonts w:ascii="Times New Roman" w:hAnsi="Times New Roman"/>
          <w:sz w:val="24"/>
          <w:szCs w:val="24"/>
        </w:rPr>
        <w:t xml:space="preserve">zág gazdasági kapcsolatai 2015 óta élénkülnek </w:t>
      </w:r>
      <w:r w:rsidR="00DC536D" w:rsidRPr="00E33B97">
        <w:rPr>
          <w:rFonts w:ascii="Times New Roman" w:hAnsi="Times New Roman"/>
          <w:sz w:val="24"/>
          <w:szCs w:val="24"/>
        </w:rPr>
        <w:t>–</w:t>
      </w:r>
      <w:r w:rsidR="00980571" w:rsidRPr="00E33B97">
        <w:rPr>
          <w:rFonts w:ascii="Times New Roman" w:hAnsi="Times New Roman"/>
          <w:sz w:val="24"/>
          <w:szCs w:val="24"/>
        </w:rPr>
        <w:t xml:space="preserve"> </w:t>
      </w:r>
      <w:r w:rsidR="00DC536D" w:rsidRPr="00E33B97">
        <w:rPr>
          <w:rFonts w:ascii="Times New Roman" w:hAnsi="Times New Roman"/>
          <w:sz w:val="24"/>
          <w:szCs w:val="24"/>
        </w:rPr>
        <w:t>nő az áruforgalom, a közvetlen befektetések és a turisták száma. Emellett a már folyamatban lévő kétoldalú projektek mellett szorgalmaz</w:t>
      </w:r>
      <w:r w:rsidR="00C93373">
        <w:rPr>
          <w:rFonts w:ascii="Times New Roman" w:hAnsi="Times New Roman"/>
          <w:sz w:val="24"/>
          <w:szCs w:val="24"/>
        </w:rPr>
        <w:t>t</w:t>
      </w:r>
      <w:r w:rsidR="00DC536D" w:rsidRPr="00E33B97">
        <w:rPr>
          <w:rFonts w:ascii="Times New Roman" w:hAnsi="Times New Roman"/>
          <w:sz w:val="24"/>
          <w:szCs w:val="24"/>
        </w:rPr>
        <w:t>ák új projektek, elsősorban K+F projektek kivitelezését.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5B7">
        <w:rPr>
          <w:rFonts w:ascii="Times New Roman" w:hAnsi="Times New Roman"/>
          <w:i/>
          <w:sz w:val="24"/>
          <w:szCs w:val="24"/>
        </w:rPr>
        <w:t>(Külön jelentés készül.)</w:t>
      </w:r>
    </w:p>
    <w:p w:rsidR="005F3C35" w:rsidRPr="00E33B97" w:rsidRDefault="005F3C35" w:rsidP="00E33B97">
      <w:pPr>
        <w:pStyle w:val="Listaszerbekezd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3909" w:rsidRPr="00E33B97" w:rsidRDefault="00123909" w:rsidP="00E33B97">
      <w:pPr>
        <w:pStyle w:val="Listaszerbekezds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3B97">
        <w:rPr>
          <w:rFonts w:ascii="Times New Roman" w:hAnsi="Times New Roman"/>
          <w:sz w:val="24"/>
          <w:szCs w:val="24"/>
        </w:rPr>
        <w:t>13 tagú szállítási</w:t>
      </w:r>
      <w:r w:rsidR="005F3C35" w:rsidRPr="00E33B97">
        <w:rPr>
          <w:rFonts w:ascii="Times New Roman" w:hAnsi="Times New Roman"/>
          <w:sz w:val="24"/>
          <w:szCs w:val="24"/>
        </w:rPr>
        <w:t xml:space="preserve"> és logisztikai szlovén küldöttség utazott Tokióba, hogy népszer</w:t>
      </w:r>
      <w:r w:rsidRPr="00E33B97">
        <w:rPr>
          <w:rFonts w:ascii="Times New Roman" w:hAnsi="Times New Roman"/>
          <w:sz w:val="24"/>
          <w:szCs w:val="24"/>
        </w:rPr>
        <w:t>űsítse a Koperi Kikötőn keresztül áthaladó legrövidebb szállítási</w:t>
      </w:r>
      <w:r w:rsidR="005F3C35" w:rsidRPr="00E33B97">
        <w:rPr>
          <w:rFonts w:ascii="Times New Roman" w:hAnsi="Times New Roman"/>
          <w:sz w:val="24"/>
          <w:szCs w:val="24"/>
        </w:rPr>
        <w:t xml:space="preserve"> útvonalat Japánból Közép- és Dél-Európába. </w:t>
      </w:r>
    </w:p>
    <w:p w:rsidR="00123909" w:rsidRPr="00E33B97" w:rsidRDefault="00123909" w:rsidP="00E33B97">
      <w:pPr>
        <w:pStyle w:val="Listaszerbekezds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E199C" w:rsidRPr="00E33B97" w:rsidRDefault="008E199C" w:rsidP="00E33B9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3B97">
        <w:rPr>
          <w:rFonts w:ascii="Times New Roman" w:hAnsi="Times New Roman"/>
          <w:b/>
          <w:sz w:val="24"/>
          <w:szCs w:val="24"/>
          <w:u w:val="single"/>
        </w:rPr>
        <w:t>Legfrissebb statisztikák</w:t>
      </w:r>
    </w:p>
    <w:p w:rsidR="003B6AC2" w:rsidRPr="00E33B97" w:rsidRDefault="003B6AC2" w:rsidP="00E33B9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53322F" w:rsidRPr="00E33B97" w:rsidRDefault="005B0F43" w:rsidP="00E33B97">
      <w:pPr>
        <w:pStyle w:val="Listaszerbekezds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3B97">
        <w:rPr>
          <w:rFonts w:ascii="Times New Roman" w:hAnsi="Times New Roman"/>
          <w:sz w:val="24"/>
          <w:szCs w:val="24"/>
        </w:rPr>
        <w:t>A szlovén bruttó átlagkereset évi 3,6%-os növekedéssel 1.638 EUR, míg a nettó átlagbér évi 3</w:t>
      </w:r>
      <w:r w:rsidR="00C93373">
        <w:rPr>
          <w:rFonts w:ascii="Times New Roman" w:hAnsi="Times New Roman"/>
          <w:sz w:val="24"/>
          <w:szCs w:val="24"/>
        </w:rPr>
        <w:t>,6%-os emelkedéssel 1.066,33 EU</w:t>
      </w:r>
      <w:r w:rsidRPr="00E33B97">
        <w:rPr>
          <w:rFonts w:ascii="Times New Roman" w:hAnsi="Times New Roman"/>
          <w:sz w:val="24"/>
          <w:szCs w:val="24"/>
        </w:rPr>
        <w:t>R volt 2018 februárjában, közölte a Szlovén Statisztikai Hivatal (SURS).</w:t>
      </w:r>
    </w:p>
    <w:p w:rsidR="00D05122" w:rsidRPr="00E33B97" w:rsidRDefault="00D05122" w:rsidP="00E33B9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07ADD" w:rsidRPr="00E33B97" w:rsidRDefault="00D05122" w:rsidP="00E33B97">
      <w:pPr>
        <w:pStyle w:val="Listaszerbekezds"/>
        <w:numPr>
          <w:ilvl w:val="0"/>
          <w:numId w:val="41"/>
        </w:numPr>
        <w:snapToGrid w:val="0"/>
        <w:spacing w:after="0" w:line="240" w:lineRule="auto"/>
        <w:ind w:left="0" w:firstLine="0"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Szlovénia 3 nemzetközi repülőterén (Jože Pučnik ljubljanai repülőtér, Edvard Rusjan maribori repülőtér, portoroži repülőtér) </w:t>
      </w:r>
      <w:r w:rsidR="00E24D9D"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az előző évhez viszonyítva 20%-kal több, </w:t>
      </w:r>
      <w:r w:rsidRPr="00E33B97">
        <w:rPr>
          <w:rFonts w:ascii="Times New Roman" w:hAnsi="Times New Roman"/>
          <w:color w:val="000000" w:themeColor="text1"/>
          <w:sz w:val="24"/>
          <w:szCs w:val="24"/>
        </w:rPr>
        <w:t>1,69 M utas fordult meg 2017-ban</w:t>
      </w:r>
      <w:r w:rsidR="00E33B97">
        <w:rPr>
          <w:rFonts w:ascii="Times New Roman" w:hAnsi="Times New Roman"/>
          <w:color w:val="000000" w:themeColor="text1"/>
          <w:sz w:val="24"/>
          <w:szCs w:val="24"/>
        </w:rPr>
        <w:t xml:space="preserve">, jelentette </w:t>
      </w:r>
      <w:r w:rsidR="00E33B97" w:rsidRPr="00E33B97">
        <w:rPr>
          <w:rFonts w:ascii="Times New Roman" w:hAnsi="Times New Roman"/>
          <w:color w:val="000000" w:themeColor="text1"/>
          <w:sz w:val="24"/>
          <w:szCs w:val="24"/>
        </w:rPr>
        <w:t>a Szlovén Statisztikai Hivatal (SURS)</w:t>
      </w:r>
      <w:r w:rsidRPr="00E33B9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24D9D" w:rsidRPr="00E33B97">
        <w:rPr>
          <w:rFonts w:ascii="Times New Roman" w:hAnsi="Times New Roman"/>
          <w:color w:val="000000" w:themeColor="text1"/>
          <w:sz w:val="24"/>
          <w:szCs w:val="24"/>
        </w:rPr>
        <w:t>A legtöbb utast (1,68 M) a lju</w:t>
      </w:r>
      <w:r w:rsidR="001A3F0B">
        <w:rPr>
          <w:rFonts w:ascii="Times New Roman" w:hAnsi="Times New Roman"/>
          <w:color w:val="000000" w:themeColor="text1"/>
          <w:sz w:val="24"/>
          <w:szCs w:val="24"/>
        </w:rPr>
        <w:t>bljanai repülőtéren regisztráltá</w:t>
      </w:r>
      <w:r w:rsidR="00E24D9D" w:rsidRPr="00E33B97">
        <w:rPr>
          <w:rFonts w:ascii="Times New Roman" w:hAnsi="Times New Roman"/>
          <w:color w:val="000000" w:themeColor="text1"/>
          <w:sz w:val="24"/>
          <w:szCs w:val="24"/>
        </w:rPr>
        <w:t>k, ami egyaránt 20%-os növekedést mut</w:t>
      </w:r>
      <w:r w:rsidR="00E33B97">
        <w:rPr>
          <w:rFonts w:ascii="Times New Roman" w:hAnsi="Times New Roman"/>
          <w:color w:val="000000" w:themeColor="text1"/>
          <w:sz w:val="24"/>
          <w:szCs w:val="24"/>
        </w:rPr>
        <w:t xml:space="preserve">at. A repülőterek teherforgalma </w:t>
      </w:r>
      <w:r w:rsidR="00E24D9D" w:rsidRPr="00E33B97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Pr="00E33B97">
        <w:rPr>
          <w:rFonts w:ascii="Times New Roman" w:hAnsi="Times New Roman"/>
          <w:color w:val="000000" w:themeColor="text1"/>
          <w:sz w:val="24"/>
          <w:szCs w:val="24"/>
        </w:rPr>
        <w:t>%-kal nőtt.</w:t>
      </w:r>
    </w:p>
    <w:p w:rsidR="00501AF9" w:rsidRPr="00E33B97" w:rsidRDefault="00501AF9" w:rsidP="00E33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9F9" w:rsidRPr="00E33B97" w:rsidRDefault="008E199C" w:rsidP="00E33B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3B97">
        <w:rPr>
          <w:rFonts w:ascii="Times New Roman" w:hAnsi="Times New Roman"/>
          <w:b/>
          <w:sz w:val="24"/>
          <w:szCs w:val="24"/>
          <w:u w:val="single"/>
        </w:rPr>
        <w:t>Vállalati hírek</w:t>
      </w:r>
    </w:p>
    <w:p w:rsidR="00422731" w:rsidRPr="00E33B97" w:rsidRDefault="00422731" w:rsidP="00E33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42B" w:rsidRPr="00E33B97" w:rsidRDefault="005F3C35" w:rsidP="00E33B97">
      <w:pPr>
        <w:pStyle w:val="Listaszerbekezds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B97">
        <w:rPr>
          <w:rFonts w:ascii="Times New Roman" w:hAnsi="Times New Roman"/>
          <w:sz w:val="24"/>
          <w:szCs w:val="24"/>
        </w:rPr>
        <w:t>A szlovén piacvezető szórakoztató elektronikai és számítástechnikai eszközöket forgalmazó Big Bang kiskereskedelmi vállalat v</w:t>
      </w:r>
      <w:r w:rsidR="004B1704" w:rsidRPr="00E33B97">
        <w:rPr>
          <w:rFonts w:ascii="Times New Roman" w:hAnsi="Times New Roman"/>
          <w:sz w:val="24"/>
          <w:szCs w:val="24"/>
        </w:rPr>
        <w:t xml:space="preserve">árhatóan az Adventura holding és Elements alap tulajdonában lévő </w:t>
      </w:r>
      <w:r w:rsidR="007A049D" w:rsidRPr="00E33B97">
        <w:rPr>
          <w:rFonts w:ascii="Times New Roman" w:hAnsi="Times New Roman"/>
          <w:sz w:val="24"/>
          <w:szCs w:val="24"/>
        </w:rPr>
        <w:t>Bidigatal</w:t>
      </w:r>
      <w:r w:rsidR="004B1704" w:rsidRPr="00E33B97">
        <w:rPr>
          <w:rFonts w:ascii="Times New Roman" w:hAnsi="Times New Roman"/>
          <w:sz w:val="24"/>
          <w:szCs w:val="24"/>
        </w:rPr>
        <w:t xml:space="preserve"> társaság tulajdonába kerül.</w:t>
      </w:r>
      <w:r w:rsidR="00852F55" w:rsidRPr="00E33B97">
        <w:rPr>
          <w:rFonts w:ascii="Times New Roman" w:hAnsi="Times New Roman"/>
          <w:sz w:val="24"/>
          <w:szCs w:val="24"/>
        </w:rPr>
        <w:t xml:space="preserve"> A 18,611 M EUR értékű </w:t>
      </w:r>
      <w:r w:rsidRPr="00E33B97">
        <w:rPr>
          <w:rFonts w:ascii="Times New Roman" w:hAnsi="Times New Roman"/>
          <w:sz w:val="24"/>
          <w:szCs w:val="24"/>
        </w:rPr>
        <w:br/>
      </w:r>
      <w:r w:rsidR="00852F55" w:rsidRPr="00E33B97">
        <w:rPr>
          <w:rFonts w:ascii="Times New Roman" w:hAnsi="Times New Roman"/>
          <w:sz w:val="24"/>
          <w:szCs w:val="24"/>
        </w:rPr>
        <w:t>adás-vételi ügylet, a szükséges engedélyek megszerzését követően előreláthatólag 4 hónapon belül lezárul.</w:t>
      </w:r>
    </w:p>
    <w:p w:rsidR="00507ADD" w:rsidRPr="00E33B97" w:rsidRDefault="00507ADD" w:rsidP="00E33B97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C35" w:rsidRPr="00E33B97" w:rsidRDefault="00FA1D3B" w:rsidP="00E33B97">
      <w:pPr>
        <w:pStyle w:val="Listaszerbekezds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B97">
        <w:rPr>
          <w:rFonts w:ascii="Times New Roman" w:hAnsi="Times New Roman"/>
          <w:sz w:val="24"/>
          <w:szCs w:val="24"/>
        </w:rPr>
        <w:t xml:space="preserve">A </w:t>
      </w:r>
      <w:r w:rsidR="00507ADD" w:rsidRPr="00E33B97">
        <w:rPr>
          <w:rFonts w:ascii="Times New Roman" w:hAnsi="Times New Roman"/>
          <w:sz w:val="24"/>
          <w:szCs w:val="24"/>
        </w:rPr>
        <w:t xml:space="preserve">Szlovén Vasutak (SŽ) </w:t>
      </w:r>
      <w:r w:rsidRPr="00E33B97">
        <w:rPr>
          <w:rFonts w:ascii="Times New Roman" w:hAnsi="Times New Roman"/>
          <w:sz w:val="24"/>
          <w:szCs w:val="24"/>
        </w:rPr>
        <w:t xml:space="preserve">és a </w:t>
      </w:r>
      <w:r w:rsidR="00507ADD" w:rsidRPr="00E33B97">
        <w:rPr>
          <w:rFonts w:ascii="Times New Roman" w:hAnsi="Times New Roman"/>
          <w:sz w:val="24"/>
          <w:szCs w:val="24"/>
        </w:rPr>
        <w:t>Stadler</w:t>
      </w:r>
      <w:r w:rsidRPr="00E33B97">
        <w:rPr>
          <w:rFonts w:ascii="Times New Roman" w:hAnsi="Times New Roman"/>
          <w:sz w:val="24"/>
          <w:szCs w:val="24"/>
        </w:rPr>
        <w:t xml:space="preserve"> Rail svájci vasúti járműgyártó</w:t>
      </w:r>
      <w:r w:rsidRPr="00E33B97">
        <w:rPr>
          <w:rFonts w:ascii="Times New Roman" w:hAnsi="Times New Roman"/>
          <w:b/>
          <w:sz w:val="24"/>
          <w:szCs w:val="24"/>
        </w:rPr>
        <w:t xml:space="preserve"> </w:t>
      </w:r>
      <w:r w:rsidR="001255B7">
        <w:rPr>
          <w:rFonts w:ascii="Times New Roman" w:hAnsi="Times New Roman"/>
          <w:sz w:val="24"/>
          <w:szCs w:val="24"/>
        </w:rPr>
        <w:t>26 villamos- és dízelmotor</w:t>
      </w:r>
      <w:r w:rsidR="00AB06B0" w:rsidRPr="00E33B97">
        <w:rPr>
          <w:rFonts w:ascii="Times New Roman" w:hAnsi="Times New Roman"/>
          <w:sz w:val="24"/>
          <w:szCs w:val="24"/>
        </w:rPr>
        <w:t xml:space="preserve">vonat szállítására vonatkozó 169 M EUR értékű szerződést </w:t>
      </w:r>
      <w:r w:rsidR="00F27D11" w:rsidRPr="00E33B97">
        <w:rPr>
          <w:rFonts w:ascii="Times New Roman" w:hAnsi="Times New Roman"/>
          <w:sz w:val="24"/>
          <w:szCs w:val="24"/>
        </w:rPr>
        <w:t>írtak</w:t>
      </w:r>
      <w:r w:rsidR="00AB06B0" w:rsidRPr="00E33B97">
        <w:rPr>
          <w:rFonts w:ascii="Times New Roman" w:hAnsi="Times New Roman"/>
          <w:sz w:val="24"/>
          <w:szCs w:val="24"/>
        </w:rPr>
        <w:t xml:space="preserve"> alá</w:t>
      </w:r>
      <w:r w:rsidRPr="00E33B97">
        <w:rPr>
          <w:rFonts w:ascii="Times New Roman" w:hAnsi="Times New Roman"/>
          <w:sz w:val="24"/>
          <w:szCs w:val="24"/>
        </w:rPr>
        <w:t xml:space="preserve">. </w:t>
      </w:r>
      <w:r w:rsidR="00AB06B0" w:rsidRPr="00E33B97">
        <w:rPr>
          <w:rFonts w:ascii="Times New Roman" w:hAnsi="Times New Roman"/>
          <w:sz w:val="24"/>
          <w:szCs w:val="24"/>
        </w:rPr>
        <w:t xml:space="preserve">Dušan Mes, a SŽ vezérigazgatója nyilatkozata szerint e szerződés megkötése jelenti az első lépést a szlovén vasúti </w:t>
      </w:r>
      <w:r w:rsidR="00F27D11" w:rsidRPr="00E33B97">
        <w:rPr>
          <w:rFonts w:ascii="Times New Roman" w:hAnsi="Times New Roman"/>
          <w:sz w:val="24"/>
          <w:szCs w:val="24"/>
        </w:rPr>
        <w:t>személyszállítás korszerűsítésének útján</w:t>
      </w:r>
      <w:r w:rsidR="00AB06B0" w:rsidRPr="00E33B97">
        <w:rPr>
          <w:rFonts w:ascii="Times New Roman" w:hAnsi="Times New Roman"/>
          <w:sz w:val="24"/>
          <w:szCs w:val="24"/>
        </w:rPr>
        <w:t>.</w:t>
      </w:r>
      <w:r w:rsidR="001255B7">
        <w:rPr>
          <w:rFonts w:ascii="Times New Roman" w:hAnsi="Times New Roman"/>
          <w:sz w:val="24"/>
          <w:szCs w:val="24"/>
        </w:rPr>
        <w:t xml:space="preserve"> A szerződés keretében 10 db három egységből álló, belföldi személyszállításra szolgáló KISS emeletes villamos motorvonat, 11 db négy egységből álló, a szlovén mellett az olasz, osztrák és horvát vasúthálózaton is üzemelni képes FLIRT villamos motorvonat, továbbá öt FLIRT dízelmotorvonat kerül majd leszállításra.</w:t>
      </w:r>
    </w:p>
    <w:p w:rsidR="004F542B" w:rsidRPr="00E33B97" w:rsidRDefault="004F542B" w:rsidP="00E33B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F76E0" w:rsidRPr="00E33B97" w:rsidRDefault="00D10E84" w:rsidP="00E33B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3B97">
        <w:rPr>
          <w:rFonts w:ascii="Times New Roman" w:hAnsi="Times New Roman"/>
          <w:b/>
          <w:sz w:val="24"/>
          <w:szCs w:val="24"/>
          <w:u w:val="single"/>
        </w:rPr>
        <w:t>Események</w:t>
      </w:r>
      <w:r w:rsidR="00694991" w:rsidRPr="00E33B97">
        <w:rPr>
          <w:rFonts w:ascii="Times New Roman" w:hAnsi="Times New Roman"/>
          <w:b/>
          <w:sz w:val="24"/>
          <w:szCs w:val="24"/>
          <w:u w:val="single"/>
        </w:rPr>
        <w:t>/</w:t>
      </w:r>
      <w:bookmarkStart w:id="0" w:name="_GoBack"/>
      <w:bookmarkEnd w:id="0"/>
      <w:r w:rsidR="00694991" w:rsidRPr="00E33B97">
        <w:rPr>
          <w:rFonts w:ascii="Times New Roman" w:hAnsi="Times New Roman"/>
          <w:b/>
          <w:sz w:val="24"/>
          <w:szCs w:val="24"/>
          <w:u w:val="single"/>
        </w:rPr>
        <w:t>Előrejelzések</w:t>
      </w:r>
    </w:p>
    <w:p w:rsidR="00317C8A" w:rsidRPr="00E33B97" w:rsidRDefault="00F4586A" w:rsidP="00E33B97">
      <w:pPr>
        <w:pStyle w:val="Listaszerbekezds"/>
        <w:numPr>
          <w:ilvl w:val="0"/>
          <w:numId w:val="39"/>
        </w:numPr>
        <w:snapToGrid w:val="0"/>
        <w:spacing w:after="0" w:line="240" w:lineRule="auto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E33B97">
        <w:rPr>
          <w:rFonts w:ascii="Times New Roman" w:hAnsi="Times New Roman"/>
          <w:sz w:val="24"/>
          <w:szCs w:val="24"/>
        </w:rPr>
        <w:t>2018. április 23-án üzleti delegáció kíséretében Szlovéniába látogat Andrej Kiska szlovák államfő. A látogatás keretében üzleti konferencia kerül megrendezésre a két ország üzleti környezetének és startup ökoszisztémájának bemutatása, valamint a gazdasági együttműködési lehetőségek feltérképezése céljából.</w:t>
      </w:r>
      <w:r w:rsidR="001A3F0B" w:rsidRPr="001A3F0B">
        <w:rPr>
          <w:rFonts w:ascii="Times New Roman" w:hAnsi="Times New Roman"/>
          <w:i/>
          <w:sz w:val="24"/>
          <w:szCs w:val="24"/>
        </w:rPr>
        <w:t xml:space="preserve"> </w:t>
      </w:r>
      <w:r w:rsidR="001A3F0B" w:rsidRPr="001255B7">
        <w:rPr>
          <w:rFonts w:ascii="Times New Roman" w:hAnsi="Times New Roman"/>
          <w:i/>
          <w:sz w:val="24"/>
          <w:szCs w:val="24"/>
        </w:rPr>
        <w:t>(Külön jelentés készül.)</w:t>
      </w:r>
    </w:p>
    <w:p w:rsidR="008859CA" w:rsidRPr="00E33B97" w:rsidRDefault="008859CA" w:rsidP="00E33B97">
      <w:pPr>
        <w:snapToGrid w:val="0"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F4586A" w:rsidRPr="00E33B97" w:rsidRDefault="00F4586A" w:rsidP="005F3C35">
      <w:pPr>
        <w:snapToGrid w:val="0"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sectPr w:rsidR="00F4586A" w:rsidRPr="00E33B97" w:rsidSect="00D46B01">
      <w:headerReference w:type="first" r:id="rId8"/>
      <w:footerReference w:type="first" r:id="rId9"/>
      <w:pgSz w:w="11906" w:h="16838" w:code="9"/>
      <w:pgMar w:top="1418" w:right="1418" w:bottom="0" w:left="1418" w:header="1843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49" w:rsidRDefault="003C7249" w:rsidP="0017029B">
      <w:pPr>
        <w:spacing w:after="0" w:line="240" w:lineRule="auto"/>
      </w:pPr>
      <w:r>
        <w:separator/>
      </w:r>
    </w:p>
  </w:endnote>
  <w:endnote w:type="continuationSeparator" w:id="0">
    <w:p w:rsidR="003C7249" w:rsidRDefault="003C7249" w:rsidP="0017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Helvetica CE 35 Thin">
    <w:altName w:val="Microsoft YaHei"/>
    <w:charset w:val="EE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37" w:rsidRDefault="001A2CE4" w:rsidP="00CD58A5">
    <w:pPr>
      <w:pStyle w:val="llb"/>
      <w:jc w:val="center"/>
      <w:rPr>
        <w:rFonts w:ascii="Helvetica CE 35 Thin" w:hAnsi="Helvetica CE 35 Thin"/>
        <w:color w:val="808080"/>
        <w:sz w:val="16"/>
        <w:szCs w:val="16"/>
        <w:lang w:val="sl-SI"/>
      </w:rPr>
    </w:pPr>
    <w:r w:rsidRPr="009B5B8E">
      <w:rPr>
        <w:rFonts w:ascii="Helvetica CE 35 Thin" w:hAnsi="Helvetica CE 35 Thin"/>
        <w:noProof/>
        <w:color w:val="808080"/>
        <w:sz w:val="16"/>
        <w:szCs w:val="16"/>
      </w:rPr>
      <w:drawing>
        <wp:inline distT="0" distB="0" distL="0" distR="0">
          <wp:extent cx="1857375" cy="556957"/>
          <wp:effectExtent l="0" t="0" r="0" b="0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369" cy="562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1287" w:rsidRDefault="00CD58A5" w:rsidP="00C92507">
    <w:pPr>
      <w:pStyle w:val="llb"/>
      <w:jc w:val="center"/>
    </w:pPr>
    <w:r w:rsidRPr="0082602F">
      <w:rPr>
        <w:rFonts w:ascii="Helvetica CE 35 Thin" w:hAnsi="Helvetica CE 35 Thin"/>
        <w:color w:val="808080"/>
        <w:sz w:val="16"/>
        <w:szCs w:val="16"/>
        <w:lang w:val="sl-SI"/>
      </w:rPr>
      <w:t>Ulica Konrada Babnika 5, 1210 Ljubljana-Šentvid, Tel: 01/</w:t>
    </w:r>
    <w:r w:rsidR="00450834">
      <w:rPr>
        <w:rFonts w:ascii="Helvetica CE 35 Thin" w:hAnsi="Helvetica CE 35 Thin"/>
        <w:color w:val="808080"/>
        <w:sz w:val="16"/>
        <w:szCs w:val="16"/>
        <w:lang w:val="sl-SI"/>
      </w:rPr>
      <w:t>583 04 00</w:t>
    </w:r>
    <w:r w:rsidRPr="0082602F">
      <w:rPr>
        <w:rFonts w:ascii="Helvetica CE 35 Thin" w:hAnsi="Helvetica CE 35 Thin"/>
        <w:color w:val="808080"/>
        <w:sz w:val="16"/>
        <w:szCs w:val="16"/>
        <w:lang w:val="sl-SI"/>
      </w:rPr>
      <w:t xml:space="preserve">, Fax: 01/512 1878, E-mail: </w:t>
    </w:r>
    <w:hyperlink r:id="rId2" w:history="1">
      <w:r w:rsidRPr="0082602F">
        <w:rPr>
          <w:rStyle w:val="Hiperhivatkozs"/>
          <w:rFonts w:ascii="Helvetica CE 35 Thin" w:hAnsi="Helvetica CE 35 Thin"/>
          <w:color w:val="808080"/>
          <w:sz w:val="16"/>
          <w:szCs w:val="16"/>
          <w:lang w:val="sl-SI"/>
        </w:rPr>
        <w:t>mission.lju@mfa.gov.hu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49" w:rsidRDefault="003C7249" w:rsidP="0017029B">
      <w:pPr>
        <w:spacing w:after="0" w:line="240" w:lineRule="auto"/>
      </w:pPr>
      <w:r>
        <w:separator/>
      </w:r>
    </w:p>
  </w:footnote>
  <w:footnote w:type="continuationSeparator" w:id="0">
    <w:p w:rsidR="003C7249" w:rsidRDefault="003C7249" w:rsidP="0017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A4" w:rsidRPr="008912A4" w:rsidRDefault="008912A4" w:rsidP="004F1287">
    <w:pPr>
      <w:pStyle w:val="lfej"/>
      <w:spacing w:before="40"/>
      <w:jc w:val="center"/>
      <w:rPr>
        <w:rFonts w:ascii="Trajan Pro" w:hAnsi="Trajan Pro" w:cs="Calibri"/>
        <w:spacing w:val="-20"/>
        <w:sz w:val="16"/>
        <w:szCs w:val="16"/>
      </w:rPr>
    </w:pPr>
  </w:p>
  <w:p w:rsidR="0017029B" w:rsidRDefault="001A2CE4" w:rsidP="004F1287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10692130"/>
          <wp:effectExtent l="0" t="0" r="0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2A4">
      <w:rPr>
        <w:rFonts w:ascii="Trajan Pro" w:hAnsi="Trajan Pro" w:cs="Calibri"/>
        <w:spacing w:val="-20"/>
        <w:sz w:val="26"/>
        <w:szCs w:val="26"/>
      </w:rPr>
      <w:t>MAGYARORSZÁG NAGYKÖVETSÉGE</w:t>
    </w:r>
  </w:p>
  <w:p w:rsidR="008912A4" w:rsidRDefault="008912A4" w:rsidP="004F1287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rFonts w:ascii="Trajan Pro" w:hAnsi="Trajan Pro" w:cs="Calibri"/>
        <w:spacing w:val="-20"/>
        <w:sz w:val="26"/>
        <w:szCs w:val="26"/>
      </w:rPr>
      <w:t>LJUBLJANA</w:t>
    </w:r>
  </w:p>
  <w:p w:rsidR="008912A4" w:rsidRPr="008912A4" w:rsidRDefault="008912A4" w:rsidP="004F1287">
    <w:pPr>
      <w:pStyle w:val="lfej"/>
      <w:spacing w:before="40"/>
      <w:jc w:val="center"/>
      <w:rPr>
        <w:sz w:val="16"/>
        <w:szCs w:val="16"/>
      </w:rPr>
    </w:pPr>
  </w:p>
  <w:p w:rsidR="0017029B" w:rsidRDefault="0017029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3EE"/>
    <w:multiLevelType w:val="hybridMultilevel"/>
    <w:tmpl w:val="006C7E8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3426"/>
    <w:multiLevelType w:val="hybridMultilevel"/>
    <w:tmpl w:val="BC9C553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B73FD"/>
    <w:multiLevelType w:val="hybridMultilevel"/>
    <w:tmpl w:val="E59C0C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B1895"/>
    <w:multiLevelType w:val="hybridMultilevel"/>
    <w:tmpl w:val="8EB2CC6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44949"/>
    <w:multiLevelType w:val="hybridMultilevel"/>
    <w:tmpl w:val="FF36810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D2448"/>
    <w:multiLevelType w:val="hybridMultilevel"/>
    <w:tmpl w:val="33C225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4EE"/>
    <w:multiLevelType w:val="hybridMultilevel"/>
    <w:tmpl w:val="52CE1E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F39C1"/>
    <w:multiLevelType w:val="hybridMultilevel"/>
    <w:tmpl w:val="D414BE8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5DAC"/>
    <w:multiLevelType w:val="hybridMultilevel"/>
    <w:tmpl w:val="B76AFD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606A0"/>
    <w:multiLevelType w:val="hybridMultilevel"/>
    <w:tmpl w:val="4094BB6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5496"/>
    <w:multiLevelType w:val="hybridMultilevel"/>
    <w:tmpl w:val="B09A83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12141"/>
    <w:multiLevelType w:val="hybridMultilevel"/>
    <w:tmpl w:val="E26E25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227208"/>
    <w:multiLevelType w:val="hybridMultilevel"/>
    <w:tmpl w:val="D596563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34D3F"/>
    <w:multiLevelType w:val="hybridMultilevel"/>
    <w:tmpl w:val="215E8C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24184"/>
    <w:multiLevelType w:val="hybridMultilevel"/>
    <w:tmpl w:val="5CB6374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80CC4"/>
    <w:multiLevelType w:val="hybridMultilevel"/>
    <w:tmpl w:val="0B0E63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C0E85"/>
    <w:multiLevelType w:val="hybridMultilevel"/>
    <w:tmpl w:val="7C16B7EC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C3FE8"/>
    <w:multiLevelType w:val="hybridMultilevel"/>
    <w:tmpl w:val="FBC8DF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C65A6"/>
    <w:multiLevelType w:val="hybridMultilevel"/>
    <w:tmpl w:val="0890C92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817F9"/>
    <w:multiLevelType w:val="hybridMultilevel"/>
    <w:tmpl w:val="9DC2B7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E78FC"/>
    <w:multiLevelType w:val="hybridMultilevel"/>
    <w:tmpl w:val="6B1C78C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A1E7B"/>
    <w:multiLevelType w:val="hybridMultilevel"/>
    <w:tmpl w:val="368E74CE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020F01"/>
    <w:multiLevelType w:val="hybridMultilevel"/>
    <w:tmpl w:val="F176CB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B4296"/>
    <w:multiLevelType w:val="hybridMultilevel"/>
    <w:tmpl w:val="646C0F6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21F88"/>
    <w:multiLevelType w:val="hybridMultilevel"/>
    <w:tmpl w:val="78802370"/>
    <w:lvl w:ilvl="0" w:tplc="A5F2D1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D73D9"/>
    <w:multiLevelType w:val="hybridMultilevel"/>
    <w:tmpl w:val="7BECAC7C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7D74A1"/>
    <w:multiLevelType w:val="hybridMultilevel"/>
    <w:tmpl w:val="B9CC7A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758E6"/>
    <w:multiLevelType w:val="hybridMultilevel"/>
    <w:tmpl w:val="901289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376C9"/>
    <w:multiLevelType w:val="hybridMultilevel"/>
    <w:tmpl w:val="91A4A7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94772"/>
    <w:multiLevelType w:val="hybridMultilevel"/>
    <w:tmpl w:val="F74E1F6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00357"/>
    <w:multiLevelType w:val="hybridMultilevel"/>
    <w:tmpl w:val="ABA8DE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75EBD"/>
    <w:multiLevelType w:val="hybridMultilevel"/>
    <w:tmpl w:val="9A30C9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E1845"/>
    <w:multiLevelType w:val="hybridMultilevel"/>
    <w:tmpl w:val="6388C8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86A63"/>
    <w:multiLevelType w:val="hybridMultilevel"/>
    <w:tmpl w:val="6F0A5F5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36F7C"/>
    <w:multiLevelType w:val="hybridMultilevel"/>
    <w:tmpl w:val="FEE89DF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36C16"/>
    <w:multiLevelType w:val="hybridMultilevel"/>
    <w:tmpl w:val="B9EAE6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431F4"/>
    <w:multiLevelType w:val="hybridMultilevel"/>
    <w:tmpl w:val="9AC4E6A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24985"/>
    <w:multiLevelType w:val="hybridMultilevel"/>
    <w:tmpl w:val="3FB2E1F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F48E3"/>
    <w:multiLevelType w:val="hybridMultilevel"/>
    <w:tmpl w:val="3F4CCB6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9426C"/>
    <w:multiLevelType w:val="hybridMultilevel"/>
    <w:tmpl w:val="D5BAE93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30241"/>
    <w:multiLevelType w:val="hybridMultilevel"/>
    <w:tmpl w:val="7032A69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318B6"/>
    <w:multiLevelType w:val="hybridMultilevel"/>
    <w:tmpl w:val="515CCB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5"/>
  </w:num>
  <w:num w:numId="4">
    <w:abstractNumId w:val="30"/>
  </w:num>
  <w:num w:numId="5">
    <w:abstractNumId w:val="13"/>
  </w:num>
  <w:num w:numId="6">
    <w:abstractNumId w:val="18"/>
  </w:num>
  <w:num w:numId="7">
    <w:abstractNumId w:val="31"/>
  </w:num>
  <w:num w:numId="8">
    <w:abstractNumId w:val="32"/>
  </w:num>
  <w:num w:numId="9">
    <w:abstractNumId w:val="39"/>
  </w:num>
  <w:num w:numId="10">
    <w:abstractNumId w:val="7"/>
  </w:num>
  <w:num w:numId="11">
    <w:abstractNumId w:val="16"/>
  </w:num>
  <w:num w:numId="12">
    <w:abstractNumId w:val="8"/>
  </w:num>
  <w:num w:numId="13">
    <w:abstractNumId w:val="20"/>
  </w:num>
  <w:num w:numId="14">
    <w:abstractNumId w:val="4"/>
  </w:num>
  <w:num w:numId="15">
    <w:abstractNumId w:val="25"/>
  </w:num>
  <w:num w:numId="16">
    <w:abstractNumId w:val="19"/>
  </w:num>
  <w:num w:numId="17">
    <w:abstractNumId w:val="29"/>
  </w:num>
  <w:num w:numId="18">
    <w:abstractNumId w:val="41"/>
  </w:num>
  <w:num w:numId="19">
    <w:abstractNumId w:val="9"/>
  </w:num>
  <w:num w:numId="20">
    <w:abstractNumId w:val="15"/>
  </w:num>
  <w:num w:numId="21">
    <w:abstractNumId w:val="14"/>
  </w:num>
  <w:num w:numId="22">
    <w:abstractNumId w:val="28"/>
  </w:num>
  <w:num w:numId="23">
    <w:abstractNumId w:val="27"/>
  </w:num>
  <w:num w:numId="24">
    <w:abstractNumId w:val="21"/>
  </w:num>
  <w:num w:numId="25">
    <w:abstractNumId w:val="3"/>
  </w:num>
  <w:num w:numId="26">
    <w:abstractNumId w:val="37"/>
  </w:num>
  <w:num w:numId="27">
    <w:abstractNumId w:val="12"/>
  </w:num>
  <w:num w:numId="28">
    <w:abstractNumId w:val="22"/>
  </w:num>
  <w:num w:numId="29">
    <w:abstractNumId w:val="10"/>
  </w:num>
  <w:num w:numId="30">
    <w:abstractNumId w:val="38"/>
  </w:num>
  <w:num w:numId="31">
    <w:abstractNumId w:val="0"/>
  </w:num>
  <w:num w:numId="32">
    <w:abstractNumId w:val="26"/>
  </w:num>
  <w:num w:numId="33">
    <w:abstractNumId w:val="2"/>
  </w:num>
  <w:num w:numId="34">
    <w:abstractNumId w:val="24"/>
  </w:num>
  <w:num w:numId="35">
    <w:abstractNumId w:val="23"/>
  </w:num>
  <w:num w:numId="36">
    <w:abstractNumId w:val="40"/>
  </w:num>
  <w:num w:numId="37">
    <w:abstractNumId w:val="35"/>
  </w:num>
  <w:num w:numId="38">
    <w:abstractNumId w:val="36"/>
  </w:num>
  <w:num w:numId="39">
    <w:abstractNumId w:val="17"/>
  </w:num>
  <w:num w:numId="40">
    <w:abstractNumId w:val="1"/>
  </w:num>
  <w:num w:numId="41">
    <w:abstractNumId w:val="34"/>
  </w:num>
  <w:num w:numId="42">
    <w:abstractNumId w:val="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9B"/>
    <w:rsid w:val="00001982"/>
    <w:rsid w:val="00001C08"/>
    <w:rsid w:val="00003055"/>
    <w:rsid w:val="00010137"/>
    <w:rsid w:val="0001204F"/>
    <w:rsid w:val="00012972"/>
    <w:rsid w:val="000137DD"/>
    <w:rsid w:val="00014C27"/>
    <w:rsid w:val="00014F20"/>
    <w:rsid w:val="0001519B"/>
    <w:rsid w:val="000151C0"/>
    <w:rsid w:val="00015607"/>
    <w:rsid w:val="00016932"/>
    <w:rsid w:val="00020CB9"/>
    <w:rsid w:val="0002308C"/>
    <w:rsid w:val="000245FA"/>
    <w:rsid w:val="00025F29"/>
    <w:rsid w:val="00026F59"/>
    <w:rsid w:val="000277A5"/>
    <w:rsid w:val="000374F5"/>
    <w:rsid w:val="00040E88"/>
    <w:rsid w:val="00043CE3"/>
    <w:rsid w:val="00046587"/>
    <w:rsid w:val="0005265E"/>
    <w:rsid w:val="000541BC"/>
    <w:rsid w:val="00056E0E"/>
    <w:rsid w:val="0005797B"/>
    <w:rsid w:val="0006200B"/>
    <w:rsid w:val="00064D79"/>
    <w:rsid w:val="000670C1"/>
    <w:rsid w:val="00071390"/>
    <w:rsid w:val="00072DF4"/>
    <w:rsid w:val="00084EEB"/>
    <w:rsid w:val="00091A61"/>
    <w:rsid w:val="00094520"/>
    <w:rsid w:val="000949DA"/>
    <w:rsid w:val="000963CB"/>
    <w:rsid w:val="000A0F38"/>
    <w:rsid w:val="000A3573"/>
    <w:rsid w:val="000A3846"/>
    <w:rsid w:val="000A4574"/>
    <w:rsid w:val="000A491A"/>
    <w:rsid w:val="000B2192"/>
    <w:rsid w:val="000B487A"/>
    <w:rsid w:val="000B580E"/>
    <w:rsid w:val="000C0CA1"/>
    <w:rsid w:val="000C3BEA"/>
    <w:rsid w:val="000C6DFD"/>
    <w:rsid w:val="000D2114"/>
    <w:rsid w:val="000D226E"/>
    <w:rsid w:val="000E1235"/>
    <w:rsid w:val="000E13F5"/>
    <w:rsid w:val="000E28E4"/>
    <w:rsid w:val="000E34FB"/>
    <w:rsid w:val="000E4EEB"/>
    <w:rsid w:val="000F03ED"/>
    <w:rsid w:val="000F43B1"/>
    <w:rsid w:val="000F497D"/>
    <w:rsid w:val="00100A2C"/>
    <w:rsid w:val="00101179"/>
    <w:rsid w:val="00105282"/>
    <w:rsid w:val="001064C1"/>
    <w:rsid w:val="001117C6"/>
    <w:rsid w:val="00115B22"/>
    <w:rsid w:val="00117199"/>
    <w:rsid w:val="00121ADF"/>
    <w:rsid w:val="00123909"/>
    <w:rsid w:val="00125503"/>
    <w:rsid w:val="001255B7"/>
    <w:rsid w:val="00131184"/>
    <w:rsid w:val="00132B31"/>
    <w:rsid w:val="00135640"/>
    <w:rsid w:val="00143E4A"/>
    <w:rsid w:val="00145B62"/>
    <w:rsid w:val="00147E8E"/>
    <w:rsid w:val="00150293"/>
    <w:rsid w:val="00151F47"/>
    <w:rsid w:val="00154C94"/>
    <w:rsid w:val="001559F7"/>
    <w:rsid w:val="001578E1"/>
    <w:rsid w:val="00161020"/>
    <w:rsid w:val="00161999"/>
    <w:rsid w:val="00161A97"/>
    <w:rsid w:val="00167429"/>
    <w:rsid w:val="0017029B"/>
    <w:rsid w:val="00170712"/>
    <w:rsid w:val="00171FEB"/>
    <w:rsid w:val="0017492A"/>
    <w:rsid w:val="00176B6B"/>
    <w:rsid w:val="00177816"/>
    <w:rsid w:val="00180E0C"/>
    <w:rsid w:val="001814FD"/>
    <w:rsid w:val="00185CF4"/>
    <w:rsid w:val="001863A4"/>
    <w:rsid w:val="00193C24"/>
    <w:rsid w:val="0019576B"/>
    <w:rsid w:val="0019799B"/>
    <w:rsid w:val="001A0AA1"/>
    <w:rsid w:val="001A0BD3"/>
    <w:rsid w:val="001A24D7"/>
    <w:rsid w:val="001A2CE4"/>
    <w:rsid w:val="001A3671"/>
    <w:rsid w:val="001A3E2B"/>
    <w:rsid w:val="001A3F0B"/>
    <w:rsid w:val="001A49A2"/>
    <w:rsid w:val="001A57A9"/>
    <w:rsid w:val="001B140F"/>
    <w:rsid w:val="001B21A1"/>
    <w:rsid w:val="001C1142"/>
    <w:rsid w:val="001C5E80"/>
    <w:rsid w:val="001C7EF7"/>
    <w:rsid w:val="001D1DE5"/>
    <w:rsid w:val="001D24A7"/>
    <w:rsid w:val="001D37AA"/>
    <w:rsid w:val="001D5A1C"/>
    <w:rsid w:val="001E4E22"/>
    <w:rsid w:val="001F1163"/>
    <w:rsid w:val="001F358A"/>
    <w:rsid w:val="001F4E2F"/>
    <w:rsid w:val="0020115D"/>
    <w:rsid w:val="00201745"/>
    <w:rsid w:val="0020434C"/>
    <w:rsid w:val="00206B99"/>
    <w:rsid w:val="00213462"/>
    <w:rsid w:val="00216608"/>
    <w:rsid w:val="00222BC1"/>
    <w:rsid w:val="00224E93"/>
    <w:rsid w:val="00226564"/>
    <w:rsid w:val="002272A6"/>
    <w:rsid w:val="002275FC"/>
    <w:rsid w:val="00227D66"/>
    <w:rsid w:val="0023061B"/>
    <w:rsid w:val="002327D3"/>
    <w:rsid w:val="00235B35"/>
    <w:rsid w:val="002360F8"/>
    <w:rsid w:val="00237F5A"/>
    <w:rsid w:val="00241357"/>
    <w:rsid w:val="00243B46"/>
    <w:rsid w:val="002462E8"/>
    <w:rsid w:val="00253A36"/>
    <w:rsid w:val="00254C10"/>
    <w:rsid w:val="00255FD3"/>
    <w:rsid w:val="00256E48"/>
    <w:rsid w:val="00260B6A"/>
    <w:rsid w:val="00261A70"/>
    <w:rsid w:val="002641E6"/>
    <w:rsid w:val="002643FE"/>
    <w:rsid w:val="00271F70"/>
    <w:rsid w:val="0027452B"/>
    <w:rsid w:val="00287606"/>
    <w:rsid w:val="0029146F"/>
    <w:rsid w:val="002955C0"/>
    <w:rsid w:val="002A38B8"/>
    <w:rsid w:val="002A4FE5"/>
    <w:rsid w:val="002B5F31"/>
    <w:rsid w:val="002C33DE"/>
    <w:rsid w:val="002C3E4D"/>
    <w:rsid w:val="002D061E"/>
    <w:rsid w:val="002D0BB7"/>
    <w:rsid w:val="002D0C9D"/>
    <w:rsid w:val="002D7799"/>
    <w:rsid w:val="002F1137"/>
    <w:rsid w:val="002F262E"/>
    <w:rsid w:val="002F61E8"/>
    <w:rsid w:val="003002A0"/>
    <w:rsid w:val="003025BF"/>
    <w:rsid w:val="00305D32"/>
    <w:rsid w:val="0031024F"/>
    <w:rsid w:val="00310B6F"/>
    <w:rsid w:val="0031176E"/>
    <w:rsid w:val="00311E31"/>
    <w:rsid w:val="00313045"/>
    <w:rsid w:val="00315F67"/>
    <w:rsid w:val="00316159"/>
    <w:rsid w:val="0031775C"/>
    <w:rsid w:val="00317C8A"/>
    <w:rsid w:val="0032151E"/>
    <w:rsid w:val="00325ED8"/>
    <w:rsid w:val="00333A90"/>
    <w:rsid w:val="003477A1"/>
    <w:rsid w:val="00347B03"/>
    <w:rsid w:val="0035382F"/>
    <w:rsid w:val="00353C9B"/>
    <w:rsid w:val="00354287"/>
    <w:rsid w:val="003543D8"/>
    <w:rsid w:val="00360029"/>
    <w:rsid w:val="00363B7C"/>
    <w:rsid w:val="00365CAC"/>
    <w:rsid w:val="0036661F"/>
    <w:rsid w:val="0036797A"/>
    <w:rsid w:val="00370717"/>
    <w:rsid w:val="00372557"/>
    <w:rsid w:val="003730B9"/>
    <w:rsid w:val="00373418"/>
    <w:rsid w:val="00376608"/>
    <w:rsid w:val="00377E62"/>
    <w:rsid w:val="00390CA6"/>
    <w:rsid w:val="00392974"/>
    <w:rsid w:val="00395D69"/>
    <w:rsid w:val="003B305F"/>
    <w:rsid w:val="003B63EF"/>
    <w:rsid w:val="003B6AC2"/>
    <w:rsid w:val="003B6F7E"/>
    <w:rsid w:val="003C02CC"/>
    <w:rsid w:val="003C034D"/>
    <w:rsid w:val="003C39F0"/>
    <w:rsid w:val="003C6608"/>
    <w:rsid w:val="003C7249"/>
    <w:rsid w:val="003C7484"/>
    <w:rsid w:val="003D2CF4"/>
    <w:rsid w:val="003D7AE4"/>
    <w:rsid w:val="003E0EF4"/>
    <w:rsid w:val="003E6B46"/>
    <w:rsid w:val="003F0C87"/>
    <w:rsid w:val="003F1BCC"/>
    <w:rsid w:val="003F4837"/>
    <w:rsid w:val="003F7809"/>
    <w:rsid w:val="00401D8E"/>
    <w:rsid w:val="00404BB7"/>
    <w:rsid w:val="00410DE3"/>
    <w:rsid w:val="00417082"/>
    <w:rsid w:val="004219F9"/>
    <w:rsid w:val="00422522"/>
    <w:rsid w:val="00422731"/>
    <w:rsid w:val="00425FA0"/>
    <w:rsid w:val="004317A0"/>
    <w:rsid w:val="0043215C"/>
    <w:rsid w:val="004366DF"/>
    <w:rsid w:val="00436946"/>
    <w:rsid w:val="004401F4"/>
    <w:rsid w:val="004408C0"/>
    <w:rsid w:val="00444A49"/>
    <w:rsid w:val="00450834"/>
    <w:rsid w:val="0045245F"/>
    <w:rsid w:val="004553D7"/>
    <w:rsid w:val="004618DB"/>
    <w:rsid w:val="0046329C"/>
    <w:rsid w:val="00470954"/>
    <w:rsid w:val="00471E89"/>
    <w:rsid w:val="004739D7"/>
    <w:rsid w:val="00474E89"/>
    <w:rsid w:val="0047677F"/>
    <w:rsid w:val="004769AA"/>
    <w:rsid w:val="00477ABB"/>
    <w:rsid w:val="00485ED6"/>
    <w:rsid w:val="00490CFF"/>
    <w:rsid w:val="00491F4C"/>
    <w:rsid w:val="00496F99"/>
    <w:rsid w:val="004971E2"/>
    <w:rsid w:val="004A160E"/>
    <w:rsid w:val="004A16D9"/>
    <w:rsid w:val="004A2308"/>
    <w:rsid w:val="004A2E98"/>
    <w:rsid w:val="004A6DF3"/>
    <w:rsid w:val="004B1704"/>
    <w:rsid w:val="004C7002"/>
    <w:rsid w:val="004D471D"/>
    <w:rsid w:val="004D68A9"/>
    <w:rsid w:val="004D6F7F"/>
    <w:rsid w:val="004E4E17"/>
    <w:rsid w:val="004E6DF8"/>
    <w:rsid w:val="004E7A21"/>
    <w:rsid w:val="004E7BD2"/>
    <w:rsid w:val="004F0B8D"/>
    <w:rsid w:val="004F1287"/>
    <w:rsid w:val="004F169F"/>
    <w:rsid w:val="004F2312"/>
    <w:rsid w:val="004F46BE"/>
    <w:rsid w:val="004F483F"/>
    <w:rsid w:val="004F542B"/>
    <w:rsid w:val="004F7764"/>
    <w:rsid w:val="00501AF9"/>
    <w:rsid w:val="0050389E"/>
    <w:rsid w:val="00504D42"/>
    <w:rsid w:val="00505073"/>
    <w:rsid w:val="00507ADD"/>
    <w:rsid w:val="00513191"/>
    <w:rsid w:val="005133EE"/>
    <w:rsid w:val="005145E8"/>
    <w:rsid w:val="005163BF"/>
    <w:rsid w:val="00521CA9"/>
    <w:rsid w:val="00522DF4"/>
    <w:rsid w:val="005232C6"/>
    <w:rsid w:val="0053322F"/>
    <w:rsid w:val="005361FB"/>
    <w:rsid w:val="00542E56"/>
    <w:rsid w:val="00542F3C"/>
    <w:rsid w:val="00543436"/>
    <w:rsid w:val="00544BB6"/>
    <w:rsid w:val="00546564"/>
    <w:rsid w:val="0055215F"/>
    <w:rsid w:val="00553487"/>
    <w:rsid w:val="00554E99"/>
    <w:rsid w:val="00555C08"/>
    <w:rsid w:val="00556F8A"/>
    <w:rsid w:val="00560823"/>
    <w:rsid w:val="00562639"/>
    <w:rsid w:val="00565E74"/>
    <w:rsid w:val="005663B2"/>
    <w:rsid w:val="005732A3"/>
    <w:rsid w:val="00574DEB"/>
    <w:rsid w:val="0057652F"/>
    <w:rsid w:val="00581FDF"/>
    <w:rsid w:val="005839EC"/>
    <w:rsid w:val="00584E83"/>
    <w:rsid w:val="00587451"/>
    <w:rsid w:val="00590222"/>
    <w:rsid w:val="0059470F"/>
    <w:rsid w:val="00595C3A"/>
    <w:rsid w:val="005A0D51"/>
    <w:rsid w:val="005A128E"/>
    <w:rsid w:val="005A282C"/>
    <w:rsid w:val="005A431F"/>
    <w:rsid w:val="005A4E7C"/>
    <w:rsid w:val="005A71BC"/>
    <w:rsid w:val="005B0F43"/>
    <w:rsid w:val="005B583C"/>
    <w:rsid w:val="005C38C8"/>
    <w:rsid w:val="005C4B60"/>
    <w:rsid w:val="005C552A"/>
    <w:rsid w:val="005C7747"/>
    <w:rsid w:val="005C7B5B"/>
    <w:rsid w:val="005C7D66"/>
    <w:rsid w:val="005D2B63"/>
    <w:rsid w:val="005D3C13"/>
    <w:rsid w:val="005D3F31"/>
    <w:rsid w:val="005D52EF"/>
    <w:rsid w:val="005E1D8C"/>
    <w:rsid w:val="005E1FAF"/>
    <w:rsid w:val="005E6CC7"/>
    <w:rsid w:val="005F3C35"/>
    <w:rsid w:val="005F56D1"/>
    <w:rsid w:val="00601832"/>
    <w:rsid w:val="006026E0"/>
    <w:rsid w:val="006112CD"/>
    <w:rsid w:val="00611AA2"/>
    <w:rsid w:val="0061303F"/>
    <w:rsid w:val="00617268"/>
    <w:rsid w:val="006247C9"/>
    <w:rsid w:val="00624B03"/>
    <w:rsid w:val="00630D46"/>
    <w:rsid w:val="00632986"/>
    <w:rsid w:val="00636BD5"/>
    <w:rsid w:val="00640117"/>
    <w:rsid w:val="0064044B"/>
    <w:rsid w:val="00643458"/>
    <w:rsid w:val="00643B57"/>
    <w:rsid w:val="00645AA6"/>
    <w:rsid w:val="00653235"/>
    <w:rsid w:val="0065440A"/>
    <w:rsid w:val="00655530"/>
    <w:rsid w:val="00655CD9"/>
    <w:rsid w:val="00655F54"/>
    <w:rsid w:val="006573A2"/>
    <w:rsid w:val="00670A36"/>
    <w:rsid w:val="006711B8"/>
    <w:rsid w:val="00673596"/>
    <w:rsid w:val="00675DD3"/>
    <w:rsid w:val="00676D22"/>
    <w:rsid w:val="0068143C"/>
    <w:rsid w:val="00683CB1"/>
    <w:rsid w:val="00684918"/>
    <w:rsid w:val="0069118F"/>
    <w:rsid w:val="00692C80"/>
    <w:rsid w:val="006942C5"/>
    <w:rsid w:val="00694991"/>
    <w:rsid w:val="0069502D"/>
    <w:rsid w:val="00696D11"/>
    <w:rsid w:val="006A00AF"/>
    <w:rsid w:val="006A0CA3"/>
    <w:rsid w:val="006A0FBD"/>
    <w:rsid w:val="006A2159"/>
    <w:rsid w:val="006A4081"/>
    <w:rsid w:val="006A625D"/>
    <w:rsid w:val="006A7FF2"/>
    <w:rsid w:val="006B0A03"/>
    <w:rsid w:val="006B2BC4"/>
    <w:rsid w:val="006B45A9"/>
    <w:rsid w:val="006B58B4"/>
    <w:rsid w:val="006C0634"/>
    <w:rsid w:val="006D1C4E"/>
    <w:rsid w:val="006E36BA"/>
    <w:rsid w:val="006F134C"/>
    <w:rsid w:val="006F1AFC"/>
    <w:rsid w:val="006F28A3"/>
    <w:rsid w:val="006F46C7"/>
    <w:rsid w:val="006F5317"/>
    <w:rsid w:val="00700E7B"/>
    <w:rsid w:val="00701F01"/>
    <w:rsid w:val="007051B7"/>
    <w:rsid w:val="007072CB"/>
    <w:rsid w:val="00711E0B"/>
    <w:rsid w:val="0071425A"/>
    <w:rsid w:val="00717A88"/>
    <w:rsid w:val="007201AF"/>
    <w:rsid w:val="00722106"/>
    <w:rsid w:val="00723F8B"/>
    <w:rsid w:val="00724332"/>
    <w:rsid w:val="00724B57"/>
    <w:rsid w:val="007264BD"/>
    <w:rsid w:val="00731F76"/>
    <w:rsid w:val="007352B8"/>
    <w:rsid w:val="007368F8"/>
    <w:rsid w:val="00737274"/>
    <w:rsid w:val="00753D92"/>
    <w:rsid w:val="0075540A"/>
    <w:rsid w:val="00755900"/>
    <w:rsid w:val="00755E9B"/>
    <w:rsid w:val="00772E3A"/>
    <w:rsid w:val="007730BE"/>
    <w:rsid w:val="00773232"/>
    <w:rsid w:val="0077399B"/>
    <w:rsid w:val="00774D0B"/>
    <w:rsid w:val="007751CB"/>
    <w:rsid w:val="00775E21"/>
    <w:rsid w:val="00780C7C"/>
    <w:rsid w:val="007813D7"/>
    <w:rsid w:val="007938D6"/>
    <w:rsid w:val="0079398C"/>
    <w:rsid w:val="00797387"/>
    <w:rsid w:val="007A049D"/>
    <w:rsid w:val="007A571D"/>
    <w:rsid w:val="007A5F3E"/>
    <w:rsid w:val="007A7744"/>
    <w:rsid w:val="007B0978"/>
    <w:rsid w:val="007B4141"/>
    <w:rsid w:val="007B4288"/>
    <w:rsid w:val="007B4B45"/>
    <w:rsid w:val="007B67F4"/>
    <w:rsid w:val="007B7142"/>
    <w:rsid w:val="007C20B7"/>
    <w:rsid w:val="007D38E0"/>
    <w:rsid w:val="007D5353"/>
    <w:rsid w:val="007E0678"/>
    <w:rsid w:val="007E1273"/>
    <w:rsid w:val="007E15AB"/>
    <w:rsid w:val="007E3021"/>
    <w:rsid w:val="007E3ED0"/>
    <w:rsid w:val="007F0D78"/>
    <w:rsid w:val="007F1F96"/>
    <w:rsid w:val="007F33E8"/>
    <w:rsid w:val="0080309A"/>
    <w:rsid w:val="00804392"/>
    <w:rsid w:val="00804D44"/>
    <w:rsid w:val="0081178F"/>
    <w:rsid w:val="008142E7"/>
    <w:rsid w:val="0081456F"/>
    <w:rsid w:val="00815683"/>
    <w:rsid w:val="00815B07"/>
    <w:rsid w:val="00821309"/>
    <w:rsid w:val="00821864"/>
    <w:rsid w:val="008252AF"/>
    <w:rsid w:val="0082580B"/>
    <w:rsid w:val="00826019"/>
    <w:rsid w:val="008263D2"/>
    <w:rsid w:val="00826CFF"/>
    <w:rsid w:val="008274A8"/>
    <w:rsid w:val="008305C0"/>
    <w:rsid w:val="00831795"/>
    <w:rsid w:val="008330B5"/>
    <w:rsid w:val="0083730E"/>
    <w:rsid w:val="00850DCA"/>
    <w:rsid w:val="00852F55"/>
    <w:rsid w:val="00853DAB"/>
    <w:rsid w:val="00863977"/>
    <w:rsid w:val="00863A42"/>
    <w:rsid w:val="0086487B"/>
    <w:rsid w:val="00867DEC"/>
    <w:rsid w:val="00873D5B"/>
    <w:rsid w:val="008859CA"/>
    <w:rsid w:val="00886620"/>
    <w:rsid w:val="00887EAF"/>
    <w:rsid w:val="00890379"/>
    <w:rsid w:val="008912A4"/>
    <w:rsid w:val="00893FD3"/>
    <w:rsid w:val="00893FD4"/>
    <w:rsid w:val="008973CE"/>
    <w:rsid w:val="008A1EA6"/>
    <w:rsid w:val="008A3245"/>
    <w:rsid w:val="008A3D49"/>
    <w:rsid w:val="008A553E"/>
    <w:rsid w:val="008A7914"/>
    <w:rsid w:val="008B300E"/>
    <w:rsid w:val="008B5D57"/>
    <w:rsid w:val="008C41A2"/>
    <w:rsid w:val="008C760C"/>
    <w:rsid w:val="008D09F2"/>
    <w:rsid w:val="008D2187"/>
    <w:rsid w:val="008D2B26"/>
    <w:rsid w:val="008D375A"/>
    <w:rsid w:val="008D61E4"/>
    <w:rsid w:val="008E199C"/>
    <w:rsid w:val="008E2409"/>
    <w:rsid w:val="008E60B7"/>
    <w:rsid w:val="008E6788"/>
    <w:rsid w:val="008F13FB"/>
    <w:rsid w:val="008F76E0"/>
    <w:rsid w:val="009038D0"/>
    <w:rsid w:val="00905621"/>
    <w:rsid w:val="00905A39"/>
    <w:rsid w:val="0091094F"/>
    <w:rsid w:val="00910FAC"/>
    <w:rsid w:val="00911930"/>
    <w:rsid w:val="00911A57"/>
    <w:rsid w:val="00914AAF"/>
    <w:rsid w:val="009174C4"/>
    <w:rsid w:val="00920564"/>
    <w:rsid w:val="00920C6E"/>
    <w:rsid w:val="009223B5"/>
    <w:rsid w:val="00923FCA"/>
    <w:rsid w:val="0093075D"/>
    <w:rsid w:val="00934103"/>
    <w:rsid w:val="009341F2"/>
    <w:rsid w:val="009346D2"/>
    <w:rsid w:val="00935958"/>
    <w:rsid w:val="009363A9"/>
    <w:rsid w:val="0093645B"/>
    <w:rsid w:val="0094251E"/>
    <w:rsid w:val="00943600"/>
    <w:rsid w:val="00944FEC"/>
    <w:rsid w:val="00955C5D"/>
    <w:rsid w:val="00962944"/>
    <w:rsid w:val="00964F0B"/>
    <w:rsid w:val="00974F80"/>
    <w:rsid w:val="009763C1"/>
    <w:rsid w:val="0097702C"/>
    <w:rsid w:val="009776C0"/>
    <w:rsid w:val="00980571"/>
    <w:rsid w:val="00981190"/>
    <w:rsid w:val="00981E36"/>
    <w:rsid w:val="009843D2"/>
    <w:rsid w:val="00984904"/>
    <w:rsid w:val="00986DD0"/>
    <w:rsid w:val="00990C48"/>
    <w:rsid w:val="0099455E"/>
    <w:rsid w:val="009A2021"/>
    <w:rsid w:val="009A33F7"/>
    <w:rsid w:val="009A6151"/>
    <w:rsid w:val="009A67A3"/>
    <w:rsid w:val="009B37BF"/>
    <w:rsid w:val="009B4891"/>
    <w:rsid w:val="009B5B8E"/>
    <w:rsid w:val="009B7B8D"/>
    <w:rsid w:val="009C2301"/>
    <w:rsid w:val="009C33BB"/>
    <w:rsid w:val="009C42A1"/>
    <w:rsid w:val="009C48B4"/>
    <w:rsid w:val="009C5CBD"/>
    <w:rsid w:val="009C667D"/>
    <w:rsid w:val="009C6E79"/>
    <w:rsid w:val="009C715E"/>
    <w:rsid w:val="009D2E1F"/>
    <w:rsid w:val="009D727D"/>
    <w:rsid w:val="009E0036"/>
    <w:rsid w:val="009E6CE0"/>
    <w:rsid w:val="009F4556"/>
    <w:rsid w:val="009F65AF"/>
    <w:rsid w:val="009F7050"/>
    <w:rsid w:val="00A043A6"/>
    <w:rsid w:val="00A05C00"/>
    <w:rsid w:val="00A13950"/>
    <w:rsid w:val="00A14D70"/>
    <w:rsid w:val="00A21643"/>
    <w:rsid w:val="00A24688"/>
    <w:rsid w:val="00A26C5B"/>
    <w:rsid w:val="00A30C9A"/>
    <w:rsid w:val="00A31A37"/>
    <w:rsid w:val="00A31DEB"/>
    <w:rsid w:val="00A42687"/>
    <w:rsid w:val="00A478BA"/>
    <w:rsid w:val="00A50024"/>
    <w:rsid w:val="00A502BF"/>
    <w:rsid w:val="00A514B8"/>
    <w:rsid w:val="00A5260A"/>
    <w:rsid w:val="00A577B1"/>
    <w:rsid w:val="00A5781D"/>
    <w:rsid w:val="00A57E25"/>
    <w:rsid w:val="00A6007E"/>
    <w:rsid w:val="00A604CF"/>
    <w:rsid w:val="00A61731"/>
    <w:rsid w:val="00A63D28"/>
    <w:rsid w:val="00A64935"/>
    <w:rsid w:val="00A65083"/>
    <w:rsid w:val="00A660D1"/>
    <w:rsid w:val="00A74F24"/>
    <w:rsid w:val="00A76630"/>
    <w:rsid w:val="00A778D1"/>
    <w:rsid w:val="00A80848"/>
    <w:rsid w:val="00A94AE7"/>
    <w:rsid w:val="00A953F0"/>
    <w:rsid w:val="00AA254A"/>
    <w:rsid w:val="00AA375E"/>
    <w:rsid w:val="00AA3764"/>
    <w:rsid w:val="00AA37F6"/>
    <w:rsid w:val="00AA3A19"/>
    <w:rsid w:val="00AA50D8"/>
    <w:rsid w:val="00AB003A"/>
    <w:rsid w:val="00AB06B0"/>
    <w:rsid w:val="00AB2280"/>
    <w:rsid w:val="00AB366D"/>
    <w:rsid w:val="00AB5392"/>
    <w:rsid w:val="00AC0AFC"/>
    <w:rsid w:val="00AC0BA0"/>
    <w:rsid w:val="00AC27DB"/>
    <w:rsid w:val="00AC414A"/>
    <w:rsid w:val="00AC44B5"/>
    <w:rsid w:val="00AC4E9A"/>
    <w:rsid w:val="00AD0D38"/>
    <w:rsid w:val="00AD280C"/>
    <w:rsid w:val="00AD48B4"/>
    <w:rsid w:val="00AE14CA"/>
    <w:rsid w:val="00AE2A6A"/>
    <w:rsid w:val="00AF0CFB"/>
    <w:rsid w:val="00AF2BC4"/>
    <w:rsid w:val="00AF4B9C"/>
    <w:rsid w:val="00AF564F"/>
    <w:rsid w:val="00AF70B4"/>
    <w:rsid w:val="00AF7D84"/>
    <w:rsid w:val="00B0322D"/>
    <w:rsid w:val="00B129CE"/>
    <w:rsid w:val="00B157B2"/>
    <w:rsid w:val="00B1680A"/>
    <w:rsid w:val="00B16D71"/>
    <w:rsid w:val="00B17638"/>
    <w:rsid w:val="00B2178F"/>
    <w:rsid w:val="00B22548"/>
    <w:rsid w:val="00B225EA"/>
    <w:rsid w:val="00B241D8"/>
    <w:rsid w:val="00B24848"/>
    <w:rsid w:val="00B25C22"/>
    <w:rsid w:val="00B3491D"/>
    <w:rsid w:val="00B3515B"/>
    <w:rsid w:val="00B36DF0"/>
    <w:rsid w:val="00B3727C"/>
    <w:rsid w:val="00B42712"/>
    <w:rsid w:val="00B461C1"/>
    <w:rsid w:val="00B52A0C"/>
    <w:rsid w:val="00B53910"/>
    <w:rsid w:val="00B5474B"/>
    <w:rsid w:val="00B5610E"/>
    <w:rsid w:val="00B57135"/>
    <w:rsid w:val="00B6007E"/>
    <w:rsid w:val="00B617EE"/>
    <w:rsid w:val="00B62344"/>
    <w:rsid w:val="00B62F2A"/>
    <w:rsid w:val="00B64DF0"/>
    <w:rsid w:val="00B65136"/>
    <w:rsid w:val="00B708E5"/>
    <w:rsid w:val="00B70A6A"/>
    <w:rsid w:val="00B75BEC"/>
    <w:rsid w:val="00B809F0"/>
    <w:rsid w:val="00B85212"/>
    <w:rsid w:val="00B85288"/>
    <w:rsid w:val="00B85706"/>
    <w:rsid w:val="00B919CE"/>
    <w:rsid w:val="00B97436"/>
    <w:rsid w:val="00B97DE4"/>
    <w:rsid w:val="00BA375E"/>
    <w:rsid w:val="00BA6A22"/>
    <w:rsid w:val="00BB13E9"/>
    <w:rsid w:val="00BB77C3"/>
    <w:rsid w:val="00BC219E"/>
    <w:rsid w:val="00BC45B1"/>
    <w:rsid w:val="00BD3B6B"/>
    <w:rsid w:val="00BD4F21"/>
    <w:rsid w:val="00BE2C8D"/>
    <w:rsid w:val="00BE5C13"/>
    <w:rsid w:val="00BF3025"/>
    <w:rsid w:val="00BF4015"/>
    <w:rsid w:val="00BF716D"/>
    <w:rsid w:val="00C01109"/>
    <w:rsid w:val="00C0448B"/>
    <w:rsid w:val="00C04E5E"/>
    <w:rsid w:val="00C06865"/>
    <w:rsid w:val="00C07CB3"/>
    <w:rsid w:val="00C202AD"/>
    <w:rsid w:val="00C21225"/>
    <w:rsid w:val="00C21F2A"/>
    <w:rsid w:val="00C22828"/>
    <w:rsid w:val="00C2307F"/>
    <w:rsid w:val="00C2445F"/>
    <w:rsid w:val="00C33789"/>
    <w:rsid w:val="00C33DEC"/>
    <w:rsid w:val="00C37EE3"/>
    <w:rsid w:val="00C447EC"/>
    <w:rsid w:val="00C4614E"/>
    <w:rsid w:val="00C47155"/>
    <w:rsid w:val="00C47310"/>
    <w:rsid w:val="00C50927"/>
    <w:rsid w:val="00C5219E"/>
    <w:rsid w:val="00C54A5C"/>
    <w:rsid w:val="00C62A4B"/>
    <w:rsid w:val="00C64312"/>
    <w:rsid w:val="00C723DB"/>
    <w:rsid w:val="00C76168"/>
    <w:rsid w:val="00C81FFC"/>
    <w:rsid w:val="00C82673"/>
    <w:rsid w:val="00C83144"/>
    <w:rsid w:val="00C8633A"/>
    <w:rsid w:val="00C86427"/>
    <w:rsid w:val="00C90575"/>
    <w:rsid w:val="00C90C05"/>
    <w:rsid w:val="00C92507"/>
    <w:rsid w:val="00C93373"/>
    <w:rsid w:val="00C96A2C"/>
    <w:rsid w:val="00CA05D6"/>
    <w:rsid w:val="00CA2D8E"/>
    <w:rsid w:val="00CA3EF8"/>
    <w:rsid w:val="00CA506D"/>
    <w:rsid w:val="00CA6200"/>
    <w:rsid w:val="00CA63B3"/>
    <w:rsid w:val="00CA7811"/>
    <w:rsid w:val="00CB1F52"/>
    <w:rsid w:val="00CB60BD"/>
    <w:rsid w:val="00CB6911"/>
    <w:rsid w:val="00CB6E0F"/>
    <w:rsid w:val="00CC16EC"/>
    <w:rsid w:val="00CC22DC"/>
    <w:rsid w:val="00CD07EC"/>
    <w:rsid w:val="00CD2786"/>
    <w:rsid w:val="00CD3B0B"/>
    <w:rsid w:val="00CD58A5"/>
    <w:rsid w:val="00CD7823"/>
    <w:rsid w:val="00CE1363"/>
    <w:rsid w:val="00CE1FEB"/>
    <w:rsid w:val="00CE2783"/>
    <w:rsid w:val="00CE2DA8"/>
    <w:rsid w:val="00CE6EA3"/>
    <w:rsid w:val="00CF0D69"/>
    <w:rsid w:val="00CF16BD"/>
    <w:rsid w:val="00CF46DE"/>
    <w:rsid w:val="00CF7558"/>
    <w:rsid w:val="00D032FA"/>
    <w:rsid w:val="00D05122"/>
    <w:rsid w:val="00D060F6"/>
    <w:rsid w:val="00D10E84"/>
    <w:rsid w:val="00D117A9"/>
    <w:rsid w:val="00D12B4F"/>
    <w:rsid w:val="00D2194B"/>
    <w:rsid w:val="00D21ED0"/>
    <w:rsid w:val="00D23BF3"/>
    <w:rsid w:val="00D26C41"/>
    <w:rsid w:val="00D364A1"/>
    <w:rsid w:val="00D36AB4"/>
    <w:rsid w:val="00D3741F"/>
    <w:rsid w:val="00D40FFD"/>
    <w:rsid w:val="00D4220E"/>
    <w:rsid w:val="00D42A84"/>
    <w:rsid w:val="00D42EB7"/>
    <w:rsid w:val="00D45F46"/>
    <w:rsid w:val="00D46B01"/>
    <w:rsid w:val="00D53F0C"/>
    <w:rsid w:val="00D60933"/>
    <w:rsid w:val="00D60CFE"/>
    <w:rsid w:val="00D6459B"/>
    <w:rsid w:val="00D67563"/>
    <w:rsid w:val="00D70B2E"/>
    <w:rsid w:val="00D76B13"/>
    <w:rsid w:val="00D771CC"/>
    <w:rsid w:val="00D81BBB"/>
    <w:rsid w:val="00D875DD"/>
    <w:rsid w:val="00D9057B"/>
    <w:rsid w:val="00D95595"/>
    <w:rsid w:val="00DA03DF"/>
    <w:rsid w:val="00DA1EF3"/>
    <w:rsid w:val="00DA4EF4"/>
    <w:rsid w:val="00DA5E36"/>
    <w:rsid w:val="00DA5E8C"/>
    <w:rsid w:val="00DA67D5"/>
    <w:rsid w:val="00DB1755"/>
    <w:rsid w:val="00DB3C9A"/>
    <w:rsid w:val="00DB4371"/>
    <w:rsid w:val="00DB4EFE"/>
    <w:rsid w:val="00DB5004"/>
    <w:rsid w:val="00DB6F0D"/>
    <w:rsid w:val="00DC1567"/>
    <w:rsid w:val="00DC3DE8"/>
    <w:rsid w:val="00DC4493"/>
    <w:rsid w:val="00DC536D"/>
    <w:rsid w:val="00DC53D2"/>
    <w:rsid w:val="00DC5BA9"/>
    <w:rsid w:val="00DC6255"/>
    <w:rsid w:val="00DD2BD9"/>
    <w:rsid w:val="00DD35EB"/>
    <w:rsid w:val="00DD3991"/>
    <w:rsid w:val="00DD7865"/>
    <w:rsid w:val="00DE25A8"/>
    <w:rsid w:val="00DE73BD"/>
    <w:rsid w:val="00DF0152"/>
    <w:rsid w:val="00DF05DD"/>
    <w:rsid w:val="00DF0735"/>
    <w:rsid w:val="00DF210A"/>
    <w:rsid w:val="00DF5C9F"/>
    <w:rsid w:val="00E13E1E"/>
    <w:rsid w:val="00E15B4E"/>
    <w:rsid w:val="00E233C8"/>
    <w:rsid w:val="00E23893"/>
    <w:rsid w:val="00E23FE8"/>
    <w:rsid w:val="00E24D9D"/>
    <w:rsid w:val="00E252A8"/>
    <w:rsid w:val="00E33B97"/>
    <w:rsid w:val="00E347DA"/>
    <w:rsid w:val="00E44100"/>
    <w:rsid w:val="00E51ADB"/>
    <w:rsid w:val="00E566A2"/>
    <w:rsid w:val="00E56D77"/>
    <w:rsid w:val="00E56F38"/>
    <w:rsid w:val="00E65089"/>
    <w:rsid w:val="00E6730D"/>
    <w:rsid w:val="00E6757A"/>
    <w:rsid w:val="00E70684"/>
    <w:rsid w:val="00E712AE"/>
    <w:rsid w:val="00E721EC"/>
    <w:rsid w:val="00E729CA"/>
    <w:rsid w:val="00E749F0"/>
    <w:rsid w:val="00E75094"/>
    <w:rsid w:val="00E75DF8"/>
    <w:rsid w:val="00E83603"/>
    <w:rsid w:val="00E83DFF"/>
    <w:rsid w:val="00E95361"/>
    <w:rsid w:val="00E95D8E"/>
    <w:rsid w:val="00E96E4D"/>
    <w:rsid w:val="00EA232B"/>
    <w:rsid w:val="00EB07A5"/>
    <w:rsid w:val="00EB244F"/>
    <w:rsid w:val="00EB34BB"/>
    <w:rsid w:val="00EB4EC8"/>
    <w:rsid w:val="00EB526E"/>
    <w:rsid w:val="00EB5B77"/>
    <w:rsid w:val="00EC7C52"/>
    <w:rsid w:val="00ED2BAF"/>
    <w:rsid w:val="00ED3569"/>
    <w:rsid w:val="00ED514E"/>
    <w:rsid w:val="00ED51DB"/>
    <w:rsid w:val="00ED5A68"/>
    <w:rsid w:val="00EE0213"/>
    <w:rsid w:val="00EE1232"/>
    <w:rsid w:val="00EE2D4F"/>
    <w:rsid w:val="00EE4B65"/>
    <w:rsid w:val="00EE582A"/>
    <w:rsid w:val="00EF2711"/>
    <w:rsid w:val="00EF2C52"/>
    <w:rsid w:val="00EF2C62"/>
    <w:rsid w:val="00EF5654"/>
    <w:rsid w:val="00EF6128"/>
    <w:rsid w:val="00EF6940"/>
    <w:rsid w:val="00F00122"/>
    <w:rsid w:val="00F01787"/>
    <w:rsid w:val="00F0475C"/>
    <w:rsid w:val="00F04A9D"/>
    <w:rsid w:val="00F06CFA"/>
    <w:rsid w:val="00F07147"/>
    <w:rsid w:val="00F07E19"/>
    <w:rsid w:val="00F12249"/>
    <w:rsid w:val="00F1529A"/>
    <w:rsid w:val="00F238F6"/>
    <w:rsid w:val="00F24B55"/>
    <w:rsid w:val="00F252B0"/>
    <w:rsid w:val="00F27D11"/>
    <w:rsid w:val="00F3083A"/>
    <w:rsid w:val="00F33683"/>
    <w:rsid w:val="00F36425"/>
    <w:rsid w:val="00F42CD3"/>
    <w:rsid w:val="00F445AF"/>
    <w:rsid w:val="00F4586A"/>
    <w:rsid w:val="00F516B0"/>
    <w:rsid w:val="00F52E8C"/>
    <w:rsid w:val="00F549BB"/>
    <w:rsid w:val="00F65D99"/>
    <w:rsid w:val="00F6646B"/>
    <w:rsid w:val="00F7320C"/>
    <w:rsid w:val="00F770EF"/>
    <w:rsid w:val="00F82331"/>
    <w:rsid w:val="00F857B0"/>
    <w:rsid w:val="00F85B7F"/>
    <w:rsid w:val="00F92659"/>
    <w:rsid w:val="00F927A5"/>
    <w:rsid w:val="00F93195"/>
    <w:rsid w:val="00F9665B"/>
    <w:rsid w:val="00F9765E"/>
    <w:rsid w:val="00F97F7A"/>
    <w:rsid w:val="00FA1D3B"/>
    <w:rsid w:val="00FA22AD"/>
    <w:rsid w:val="00FA28D1"/>
    <w:rsid w:val="00FA540D"/>
    <w:rsid w:val="00FA5BC6"/>
    <w:rsid w:val="00FA5D34"/>
    <w:rsid w:val="00FA5F40"/>
    <w:rsid w:val="00FA79CC"/>
    <w:rsid w:val="00FB043A"/>
    <w:rsid w:val="00FB1067"/>
    <w:rsid w:val="00FB2E22"/>
    <w:rsid w:val="00FB3CE8"/>
    <w:rsid w:val="00FB4B8D"/>
    <w:rsid w:val="00FB4DBA"/>
    <w:rsid w:val="00FB4DBF"/>
    <w:rsid w:val="00FB6AD3"/>
    <w:rsid w:val="00FC0313"/>
    <w:rsid w:val="00FC4CAF"/>
    <w:rsid w:val="00FC5E06"/>
    <w:rsid w:val="00FC698F"/>
    <w:rsid w:val="00FD0FAA"/>
    <w:rsid w:val="00FD2642"/>
    <w:rsid w:val="00FD3F59"/>
    <w:rsid w:val="00FE0C03"/>
    <w:rsid w:val="00FE134E"/>
    <w:rsid w:val="00FE2314"/>
    <w:rsid w:val="00FE6C5E"/>
    <w:rsid w:val="00FE7237"/>
    <w:rsid w:val="00FF18C4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91AAF7-BBDA-4A82-8CD5-0543A855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link w:val="Cmsor1Char"/>
    <w:uiPriority w:val="9"/>
    <w:qFormat/>
    <w:rsid w:val="00B36D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29B"/>
  </w:style>
  <w:style w:type="paragraph" w:styleId="llb">
    <w:name w:val="footer"/>
    <w:basedOn w:val="Norml"/>
    <w:link w:val="llb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029B"/>
  </w:style>
  <w:style w:type="paragraph" w:styleId="Buborkszveg">
    <w:name w:val="Balloon Text"/>
    <w:basedOn w:val="Norml"/>
    <w:link w:val="BuborkszvegChar"/>
    <w:uiPriority w:val="99"/>
    <w:semiHidden/>
    <w:unhideWhenUsed/>
    <w:rsid w:val="0017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7029B"/>
    <w:rPr>
      <w:rFonts w:ascii="Tahoma" w:hAnsi="Tahoma" w:cs="Tahoma"/>
      <w:sz w:val="16"/>
      <w:szCs w:val="16"/>
    </w:rPr>
  </w:style>
  <w:style w:type="character" w:styleId="Hiperhivatkozs">
    <w:name w:val="Hyperlink"/>
    <w:rsid w:val="00CD58A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1117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43E4A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143E4A"/>
    <w:rPr>
      <w:rFonts w:eastAsia="Calibri"/>
      <w:sz w:val="22"/>
      <w:szCs w:val="22"/>
      <w:lang w:eastAsia="en-US"/>
    </w:rPr>
  </w:style>
  <w:style w:type="character" w:styleId="Kiemels">
    <w:name w:val="Emphasis"/>
    <w:uiPriority w:val="20"/>
    <w:qFormat/>
    <w:rsid w:val="00DF0152"/>
    <w:rPr>
      <w:i/>
      <w:iCs/>
    </w:rPr>
  </w:style>
  <w:style w:type="character" w:styleId="Kiemels2">
    <w:name w:val="Strong"/>
    <w:uiPriority w:val="22"/>
    <w:qFormat/>
    <w:rsid w:val="00553487"/>
    <w:rPr>
      <w:b/>
      <w:bCs/>
    </w:rPr>
  </w:style>
  <w:style w:type="character" w:customStyle="1" w:styleId="st1">
    <w:name w:val="st1"/>
    <w:basedOn w:val="Bekezdsalapbettpusa"/>
    <w:rsid w:val="00001C08"/>
  </w:style>
  <w:style w:type="character" w:customStyle="1" w:styleId="shorttext">
    <w:name w:val="short_text"/>
    <w:basedOn w:val="Bekezdsalapbettpusa"/>
    <w:rsid w:val="005A4E7C"/>
  </w:style>
  <w:style w:type="character" w:customStyle="1" w:styleId="Cmsor1Char">
    <w:name w:val="Címsor 1 Char"/>
    <w:basedOn w:val="Bekezdsalapbettpusa"/>
    <w:link w:val="Cmsor1"/>
    <w:uiPriority w:val="9"/>
    <w:rsid w:val="00B36DF0"/>
    <w:rPr>
      <w:rFonts w:ascii="Times New Roman" w:hAnsi="Times New Roman"/>
      <w:b/>
      <w:bCs/>
      <w:kern w:val="36"/>
      <w:sz w:val="48"/>
      <w:szCs w:val="48"/>
    </w:rPr>
  </w:style>
  <w:style w:type="table" w:styleId="Rcsostblzat">
    <w:name w:val="Table Grid"/>
    <w:basedOn w:val="Normltblzat"/>
    <w:uiPriority w:val="39"/>
    <w:rsid w:val="00F06CF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F06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06CF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ssion.lju@mfa.gov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C17C-6191-44A2-BDFC-CB24D546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4941</Characters>
  <Application>Microsoft Office Word</Application>
  <DocSecurity>4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BITÁF</Company>
  <LinksUpToDate>false</LinksUpToDate>
  <CharactersWithSpaces>5646</CharactersWithSpaces>
  <SharedDoc>false</SharedDoc>
  <HLinks>
    <vt:vector size="6" baseType="variant">
      <vt:variant>
        <vt:i4>1507378</vt:i4>
      </vt:variant>
      <vt:variant>
        <vt:i4>3</vt:i4>
      </vt:variant>
      <vt:variant>
        <vt:i4>0</vt:i4>
      </vt:variant>
      <vt:variant>
        <vt:i4>5</vt:i4>
      </vt:variant>
      <vt:variant>
        <vt:lpwstr>mailto:mission.lju@mfa.gov.hu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Biró László</dc:creator>
  <cp:lastModifiedBy>Szekeres Anna</cp:lastModifiedBy>
  <cp:revision>2</cp:revision>
  <cp:lastPrinted>2018-02-12T16:11:00Z</cp:lastPrinted>
  <dcterms:created xsi:type="dcterms:W3CDTF">2018-05-04T08:42:00Z</dcterms:created>
  <dcterms:modified xsi:type="dcterms:W3CDTF">2018-05-04T08:42:00Z</dcterms:modified>
</cp:coreProperties>
</file>