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7E7" w:rsidRDefault="005037E7" w:rsidP="005037E7">
      <w:pPr>
        <w:autoSpaceDE w:val="0"/>
        <w:autoSpaceDN w:val="0"/>
        <w:adjustRightInd w:val="0"/>
        <w:spacing w:after="0" w:line="240" w:lineRule="auto"/>
        <w:jc w:val="both"/>
        <w:rPr>
          <w:rFonts w:ascii="Times New Roman" w:hAnsi="Times New Roman" w:cs="Times New Roman"/>
          <w:sz w:val="20"/>
          <w:szCs w:val="20"/>
        </w:rPr>
      </w:pPr>
      <w:bookmarkStart w:id="0" w:name="_GoBack"/>
      <w:bookmarkEnd w:id="0"/>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b/>
          <w:bCs/>
          <w:sz w:val="28"/>
          <w:szCs w:val="28"/>
        </w:rPr>
        <w:t>1999. évi CXXI. törvény</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proofErr w:type="gramStart"/>
      <w:r>
        <w:rPr>
          <w:rFonts w:ascii="Times New Roman" w:hAnsi="Times New Roman" w:cs="Times New Roman"/>
          <w:b/>
          <w:bCs/>
          <w:sz w:val="28"/>
          <w:szCs w:val="28"/>
        </w:rPr>
        <w:t>a</w:t>
      </w:r>
      <w:proofErr w:type="gramEnd"/>
      <w:r>
        <w:rPr>
          <w:rFonts w:ascii="Times New Roman" w:hAnsi="Times New Roman" w:cs="Times New Roman"/>
          <w:b/>
          <w:bCs/>
          <w:sz w:val="28"/>
          <w:szCs w:val="28"/>
        </w:rPr>
        <w:t xml:space="preserve"> gazdasági kamarákról</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 xml:space="preserve">Az </w:t>
      </w:r>
      <w:proofErr w:type="gramStart"/>
      <w:r>
        <w:rPr>
          <w:rFonts w:ascii="Times New Roman" w:hAnsi="Times New Roman" w:cs="Times New Roman"/>
          <w:sz w:val="20"/>
          <w:szCs w:val="20"/>
        </w:rPr>
        <w:t>állam gazdasági</w:t>
      </w:r>
      <w:proofErr w:type="gramEnd"/>
      <w:r>
        <w:rPr>
          <w:rFonts w:ascii="Times New Roman" w:hAnsi="Times New Roman" w:cs="Times New Roman"/>
          <w:sz w:val="20"/>
          <w:szCs w:val="20"/>
        </w:rPr>
        <w:t xml:space="preserve"> szerepvállalásának csökkentéséhez szükség van a gazdasággal összefüggő közfeladatok egy részének a gazdálkodó szervezetek által köztestületi formában, önigazgatás útján történő ellátására. Az egyesülési jog alapján működő egyesületek jogainak és érdekeinek tiszteletben tartásával, a gazdaság fejlesztésével, támogatásával, általános érdekeinek előmozdításával, az Európai Uniós integrációval, a regionális fejlesztéssel kapcsolatos tevékenységek elősegítése céljából, a gazdasági tevékenységet folytatók önkormányzat alakításához való jogát elismerve, az Országgyűlés a gazdasági kamarákról a következő törvényt alkotja:</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b/>
          <w:bCs/>
          <w:i/>
          <w:iCs/>
          <w:sz w:val="28"/>
          <w:szCs w:val="28"/>
        </w:rPr>
        <w:t>I. Fejezet</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b/>
          <w:bCs/>
          <w:i/>
          <w:iCs/>
          <w:sz w:val="28"/>
          <w:szCs w:val="28"/>
        </w:rPr>
        <w:t>BEVEZETŐ RENDELKEZÉSEK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1. § </w:t>
      </w:r>
      <w:r>
        <w:rPr>
          <w:rFonts w:ascii="Times New Roman" w:hAnsi="Times New Roman" w:cs="Times New Roman"/>
          <w:sz w:val="20"/>
          <w:szCs w:val="20"/>
        </w:rPr>
        <w:t>E törvény hatálya Magyarország területén székhellyel vagy fiókteleppel rendelkező gazdálkodó szervezetekre, a kereskedelmi és iparkamarára, valamint - az érdek-képviseleti jogok gyakorlása tekintetében - gazdasági érdek-képviseleti szervezetekre terjed ki.</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2. § </w:t>
      </w:r>
      <w:r>
        <w:rPr>
          <w:rFonts w:ascii="Times New Roman" w:hAnsi="Times New Roman" w:cs="Times New Roman"/>
          <w:sz w:val="20"/>
          <w:szCs w:val="20"/>
        </w:rPr>
        <w:t>E törvény alkalmazásában</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sidRPr="005037E7">
        <w:rPr>
          <w:rFonts w:ascii="Times New Roman" w:hAnsi="Times New Roman" w:cs="Times New Roman"/>
          <w:i/>
          <w:iCs/>
          <w:sz w:val="20"/>
          <w:szCs w:val="20"/>
          <w:highlight w:val="yellow"/>
        </w:rPr>
        <w:t>a</w:t>
      </w:r>
      <w:proofErr w:type="gramEnd"/>
      <w:r w:rsidRPr="005037E7">
        <w:rPr>
          <w:rFonts w:ascii="Times New Roman" w:hAnsi="Times New Roman" w:cs="Times New Roman"/>
          <w:i/>
          <w:iCs/>
          <w:sz w:val="20"/>
          <w:szCs w:val="20"/>
          <w:highlight w:val="yellow"/>
        </w:rPr>
        <w:t xml:space="preserve">) </w:t>
      </w:r>
      <w:r w:rsidRPr="005037E7">
        <w:rPr>
          <w:rFonts w:ascii="Times New Roman" w:hAnsi="Times New Roman" w:cs="Times New Roman"/>
          <w:sz w:val="20"/>
          <w:szCs w:val="20"/>
          <w:highlight w:val="yellow"/>
        </w:rPr>
        <w:t>gazdálkodó szervezet:</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proofErr w:type="spellStart"/>
      <w:r w:rsidRPr="005037E7">
        <w:rPr>
          <w:rFonts w:ascii="Times New Roman" w:hAnsi="Times New Roman" w:cs="Times New Roman"/>
          <w:i/>
          <w:iCs/>
          <w:sz w:val="20"/>
          <w:szCs w:val="20"/>
          <w:highlight w:val="yellow"/>
        </w:rPr>
        <w:t>aa</w:t>
      </w:r>
      <w:proofErr w:type="spellEnd"/>
      <w:r w:rsidRPr="005037E7">
        <w:rPr>
          <w:rFonts w:ascii="Times New Roman" w:hAnsi="Times New Roman" w:cs="Times New Roman"/>
          <w:i/>
          <w:iCs/>
          <w:sz w:val="20"/>
          <w:szCs w:val="20"/>
          <w:highlight w:val="yellow"/>
        </w:rPr>
        <w:t xml:space="preserve">) </w:t>
      </w:r>
      <w:r w:rsidRPr="005037E7">
        <w:rPr>
          <w:rFonts w:ascii="Times New Roman" w:hAnsi="Times New Roman" w:cs="Times New Roman"/>
          <w:sz w:val="20"/>
          <w:szCs w:val="20"/>
          <w:highlight w:val="yellow"/>
        </w:rPr>
        <w:t xml:space="preserve">a gazdasági társaság, az egyéni cég, az egyesülés, az egyes jogi személyek vállalata, a leányvállalat, a külföldi székhelyű vállalkozás magyarországi fióktelepe, a lakásszövetkezet kivételével a szövetkezet, az egyéni vállalkozó, amely nem minősül a Magyar Agrár-, Élelmiszergazdasági és Vidékfejlesztési Kamaráról szóló 2012. évi CXXVI. törvény 2. § </w:t>
      </w:r>
      <w:r w:rsidRPr="005037E7">
        <w:rPr>
          <w:rFonts w:ascii="Times New Roman" w:hAnsi="Times New Roman" w:cs="Times New Roman"/>
          <w:i/>
          <w:iCs/>
          <w:sz w:val="20"/>
          <w:szCs w:val="20"/>
          <w:highlight w:val="yellow"/>
        </w:rPr>
        <w:t xml:space="preserve">c) </w:t>
      </w:r>
      <w:r w:rsidRPr="005037E7">
        <w:rPr>
          <w:rFonts w:ascii="Times New Roman" w:hAnsi="Times New Roman" w:cs="Times New Roman"/>
          <w:sz w:val="20"/>
          <w:szCs w:val="20"/>
          <w:highlight w:val="yellow"/>
        </w:rPr>
        <w:t>pontja alapján az agrárkamara tagjának;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sidRPr="005037E7">
        <w:rPr>
          <w:rFonts w:ascii="Times New Roman" w:hAnsi="Times New Roman" w:cs="Times New Roman"/>
          <w:i/>
          <w:iCs/>
          <w:sz w:val="20"/>
          <w:szCs w:val="20"/>
          <w:highlight w:val="yellow"/>
        </w:rPr>
        <w:t>ab</w:t>
      </w:r>
      <w:proofErr w:type="gramEnd"/>
      <w:r w:rsidRPr="005037E7">
        <w:rPr>
          <w:rFonts w:ascii="Times New Roman" w:hAnsi="Times New Roman" w:cs="Times New Roman"/>
          <w:i/>
          <w:iCs/>
          <w:sz w:val="20"/>
          <w:szCs w:val="20"/>
          <w:highlight w:val="yellow"/>
        </w:rPr>
        <w:t xml:space="preserve">) </w:t>
      </w:r>
      <w:r w:rsidRPr="005037E7">
        <w:rPr>
          <w:rFonts w:ascii="Times New Roman" w:hAnsi="Times New Roman" w:cs="Times New Roman"/>
          <w:sz w:val="20"/>
          <w:szCs w:val="20"/>
          <w:highlight w:val="yellow"/>
        </w:rPr>
        <w:t>az élelmiszerlánc-felügyeleti információs rendszerben nyilvántartott és az agrárgazdasági tevékenységet nem főtevékenységként folytató gazdálkodó szervezet is, az egyéni vállalkozót is beleértve;</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b) gazdasági kamara tagja: </w:t>
      </w:r>
      <w:r>
        <w:rPr>
          <w:rFonts w:ascii="Times New Roman" w:hAnsi="Times New Roman" w:cs="Times New Roman"/>
          <w:sz w:val="20"/>
          <w:szCs w:val="20"/>
        </w:rPr>
        <w:t>az a gazdálkodó szervezet, amely a tagsággal járó jogokat és kötelezettségeket önkéntesen vállalja, a gazdasági kamarába tagként felvették és a tagokról vezetett nyilvántartásba bejegyezték;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c) kézműipari tevékenység: </w:t>
      </w:r>
      <w:r>
        <w:rPr>
          <w:rFonts w:ascii="Times New Roman" w:hAnsi="Times New Roman" w:cs="Times New Roman"/>
          <w:sz w:val="20"/>
          <w:szCs w:val="20"/>
        </w:rPr>
        <w:t>az a tevékenység, amely a gazdálkodó szervezet vagyonának, forgalmának mértékét, üzemméretét, alkalmazottainak számát és szakképesítését, a termelő, a kereskedelmi, illetve a szolgáltató tevékenység jellegét, a gazdálkodó szervezet tagjának a munka végzésében való személyes közreműködését figyelembe véve a kézműipari szakmák jegyzékébe került felvételre, ideértve a művészi kézművességet is;</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d)</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sidRPr="005037E7">
        <w:rPr>
          <w:rFonts w:ascii="Times New Roman" w:hAnsi="Times New Roman" w:cs="Times New Roman"/>
          <w:i/>
          <w:iCs/>
          <w:sz w:val="20"/>
          <w:szCs w:val="20"/>
          <w:highlight w:val="yellow"/>
        </w:rPr>
        <w:t>e</w:t>
      </w:r>
      <w:proofErr w:type="gramEnd"/>
      <w:r w:rsidRPr="005037E7">
        <w:rPr>
          <w:rFonts w:ascii="Times New Roman" w:hAnsi="Times New Roman" w:cs="Times New Roman"/>
          <w:i/>
          <w:iCs/>
          <w:sz w:val="20"/>
          <w:szCs w:val="20"/>
          <w:highlight w:val="yellow"/>
        </w:rPr>
        <w:t xml:space="preserve">) országos gazdasági érdek-képviseleti szervezet: </w:t>
      </w:r>
      <w:r w:rsidRPr="005037E7">
        <w:rPr>
          <w:rFonts w:ascii="Times New Roman" w:hAnsi="Times New Roman" w:cs="Times New Roman"/>
          <w:sz w:val="20"/>
          <w:szCs w:val="20"/>
          <w:highlight w:val="yellow"/>
        </w:rPr>
        <w:t>gazdasági érdek-képviseleti célra létrehozott olyan egyesület, illetve egyesületek szövetsége, amelynek legalább 10 megyére vagy legalább 9 megyére és a fővárosra kiterjedően van tagsága;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f</w:t>
      </w:r>
      <w:proofErr w:type="gramEnd"/>
      <w:r>
        <w:rPr>
          <w:rFonts w:ascii="Times New Roman" w:hAnsi="Times New Roman" w:cs="Times New Roman"/>
          <w:i/>
          <w:iCs/>
          <w:sz w:val="20"/>
          <w:szCs w:val="20"/>
        </w:rPr>
        <w:t xml:space="preserve">) képviseletre jogosult természetes személy: </w:t>
      </w:r>
      <w:r>
        <w:rPr>
          <w:rFonts w:ascii="Times New Roman" w:hAnsi="Times New Roman" w:cs="Times New Roman"/>
          <w:sz w:val="20"/>
          <w:szCs w:val="20"/>
        </w:rPr>
        <w:t>az egyéni vállalkozó, a gazdálkodó szervezet tagja (részvényese), vezető tisztségviselője, illetőleg alkalmazottja, továbbá az egyéni vállalkozó alkalmazottja és segítő családtagja;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g</w:t>
      </w:r>
      <w:proofErr w:type="gramEnd"/>
      <w:r>
        <w:rPr>
          <w:rFonts w:ascii="Times New Roman" w:hAnsi="Times New Roman" w:cs="Times New Roman"/>
          <w:i/>
          <w:iCs/>
          <w:sz w:val="20"/>
          <w:szCs w:val="20"/>
        </w:rPr>
        <w:t xml:space="preserve">) gazdasági kamara: </w:t>
      </w:r>
      <w:r>
        <w:rPr>
          <w:rFonts w:ascii="Times New Roman" w:hAnsi="Times New Roman" w:cs="Times New Roman"/>
          <w:sz w:val="20"/>
          <w:szCs w:val="20"/>
        </w:rPr>
        <w:t>a kereskedelmi és iparkamara területi és országos szervezetei, továbbá az agrárkamara;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h</w:t>
      </w:r>
      <w:proofErr w:type="gramEnd"/>
      <w:r>
        <w:rPr>
          <w:rFonts w:ascii="Times New Roman" w:hAnsi="Times New Roman" w:cs="Times New Roman"/>
          <w:i/>
          <w:iCs/>
          <w:sz w:val="20"/>
          <w:szCs w:val="20"/>
        </w:rPr>
        <w:t xml:space="preserve">) területi gazdasági kamara: </w:t>
      </w:r>
      <w:r>
        <w:rPr>
          <w:rFonts w:ascii="Times New Roman" w:hAnsi="Times New Roman" w:cs="Times New Roman"/>
          <w:sz w:val="20"/>
          <w:szCs w:val="20"/>
        </w:rPr>
        <w:t>a megyei (fővárosi) és a megyeszékhelyen kívüli megyei jogú városi kamara.</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b/>
          <w:bCs/>
          <w:i/>
          <w:iCs/>
          <w:sz w:val="28"/>
          <w:szCs w:val="28"/>
        </w:rPr>
        <w:t>II. Fejezet</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b/>
          <w:bCs/>
          <w:i/>
          <w:iCs/>
          <w:sz w:val="28"/>
          <w:szCs w:val="28"/>
        </w:rPr>
        <w:t>A GAZDASÁGI KAMARÁK</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sz w:val="28"/>
          <w:szCs w:val="28"/>
        </w:rPr>
        <w:t>A gazdasági kamarák általános szabályai</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3. § </w:t>
      </w:r>
      <w:r>
        <w:rPr>
          <w:rFonts w:ascii="Times New Roman" w:hAnsi="Times New Roman" w:cs="Times New Roman"/>
          <w:sz w:val="20"/>
          <w:szCs w:val="20"/>
        </w:rPr>
        <w:t>(1) A gazdasági kamarák köztestületek (Ptk. 65. §), amelyeket e törvény alapján, választással a gazdálkodó szervezetek hoznak létre. A gazdasági kamarák - külön törvény rendelkezéseit figyelembe véve - jogosultak kezdeményezni kiemelten közhasznú szervezetként történő nyilvántartásba vételüket.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lastRenderedPageBreak/>
        <w:t>(2) A gazdasági kamarák feladata, hogy e törvénynek, más jogszabályoknak és alapszabályuknak megfelelően, önkormányzaton alapuló működésükkel előmozdítsák a gazdaság fejlődését és szerveződését, a piaci magatartás tisztességét, a gazdasági tevékenységet folytatók általános, együttes érdekeinek érvényesülését.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(3) Gazdasági kamaraként kereskedelmi és iparkamarákat kell alakítani. Másfajta gazdasági kamara e törvény szerint nem hozható létre. A kereskedelmi, ipari és kézműipari tevékenységet folytató gazdálkodó szervezetekkel kapcsolatos kamarai közfeladatokat a kereskedelmi és iparkamarák látják el.</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(4) A gazdasági kamarák feladatainak ellátása nem érinti az egyesülési szabadság érvényesülését, így különösen nem korlátozza az egyesületek ahhoz való jogát, hogy tevékenységük célját - az egyesülési jogról szóló törvény rendelkezéseivel összhangban - szabadon határozzák meg.</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4. § </w:t>
      </w:r>
      <w:r>
        <w:rPr>
          <w:rFonts w:ascii="Times New Roman" w:hAnsi="Times New Roman" w:cs="Times New Roman"/>
          <w:sz w:val="20"/>
          <w:szCs w:val="20"/>
        </w:rPr>
        <w:t>(1) A területi gazdasági kamarák a megyékben, a megyeszékhelyen kívüli megyei jogú városokban és a fővárosban működnek.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 A megyénként, a megyeszékhelyen kívüli megyei jogú városokban, illetve a fővárosban alakult gazdasági kamarák egyesülhetnek; az új kamara illetékességi területe az egyesülő kamarák illetékességi területével megegyezik.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(3) A (2) bekezdés szerint létrejött gazdasági kamara szétválásával megyénként, a megyeszékhelyen kívüli megyei jogú városokban, illetve a fővárosban működő gazdasági kamarák hozhatók létre.</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5. § </w:t>
      </w:r>
      <w:r>
        <w:rPr>
          <w:rFonts w:ascii="Times New Roman" w:hAnsi="Times New Roman" w:cs="Times New Roman"/>
          <w:sz w:val="20"/>
          <w:szCs w:val="20"/>
        </w:rPr>
        <w:t>A gazdasági kamara - alapszabályának megfelelően - helyi szervezeti egységet hozhat létre.</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6. § </w:t>
      </w:r>
      <w:r>
        <w:rPr>
          <w:rFonts w:ascii="Times New Roman" w:hAnsi="Times New Roman" w:cs="Times New Roman"/>
          <w:sz w:val="20"/>
          <w:szCs w:val="20"/>
        </w:rPr>
        <w:t>(1) Országos gazdasági kamaraként a kereskedelmi és iparkamaráknak a Magyar Kereskedelmi és Iparkamarát kell megalakítaniuk.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6/</w:t>
      </w: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 </w:t>
      </w:r>
      <w:r>
        <w:rPr>
          <w:rFonts w:ascii="Times New Roman" w:hAnsi="Times New Roman" w:cs="Times New Roman"/>
          <w:sz w:val="20"/>
          <w:szCs w:val="20"/>
        </w:rPr>
        <w:t>A gazdasági kamarát a székhelye szerint illetékes törvényszék veszi nyilvántartásba az egyesületek bírósági nyilvántartásba vételére irányadó rendelkezések szerint.</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sz w:val="28"/>
          <w:szCs w:val="28"/>
        </w:rPr>
        <w:t>A területi gazdasági kamara megszűnése</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7. § </w:t>
      </w:r>
      <w:r>
        <w:rPr>
          <w:rFonts w:ascii="Times New Roman" w:hAnsi="Times New Roman" w:cs="Times New Roman"/>
          <w:sz w:val="20"/>
          <w:szCs w:val="20"/>
        </w:rPr>
        <w:t>(1) Megszűnik a gazdasági kamara, ha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más gazdasági kamarával egyesül;</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b) </w:t>
      </w:r>
      <w:r>
        <w:rPr>
          <w:rFonts w:ascii="Times New Roman" w:hAnsi="Times New Roman" w:cs="Times New Roman"/>
          <w:sz w:val="20"/>
          <w:szCs w:val="20"/>
        </w:rPr>
        <w:t>ha kettő vagy több gazdasági kamarára válik szét,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c) </w:t>
      </w:r>
      <w:r>
        <w:rPr>
          <w:rFonts w:ascii="Times New Roman" w:hAnsi="Times New Roman" w:cs="Times New Roman"/>
          <w:sz w:val="20"/>
          <w:szCs w:val="20"/>
        </w:rPr>
        <w:t>tagjainak száma az alapszabályban meghatározott legkisebb létszám alá csökken. Az alapszabály a legkisebb létszámot 10 főnél kisebb létszámban nem határozhatja meg,</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d) </w:t>
      </w:r>
      <w:r>
        <w:rPr>
          <w:rFonts w:ascii="Times New Roman" w:hAnsi="Times New Roman" w:cs="Times New Roman"/>
          <w:sz w:val="20"/>
          <w:szCs w:val="20"/>
        </w:rPr>
        <w:t xml:space="preserve">a bíróság a 28. § (3) bekezdésének </w:t>
      </w:r>
      <w:r>
        <w:rPr>
          <w:rFonts w:ascii="Times New Roman" w:hAnsi="Times New Roman" w:cs="Times New Roman"/>
          <w:i/>
          <w:iCs/>
          <w:sz w:val="20"/>
          <w:szCs w:val="20"/>
        </w:rPr>
        <w:t xml:space="preserve">d) </w:t>
      </w:r>
      <w:r>
        <w:rPr>
          <w:rFonts w:ascii="Times New Roman" w:hAnsi="Times New Roman" w:cs="Times New Roman"/>
          <w:sz w:val="20"/>
          <w:szCs w:val="20"/>
        </w:rPr>
        <w:t>pontja alapján feloszlatja.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 Az egyesüléssel létrejövő gazdasági kamara az egyesülő kamarák általános jogutódja.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(3) A szétválásról hozott döntésben rendelkezni kell a vagyon megosztásáról. A gazdasági kamara jogai és kötelességei a vagyonmegosztás arányában a szétváló kamarákra, mint jogutódokra szállnak. A jogelőd kamara vagyonmegosztáskor nem ismert esetleges tartózásaiért, illetve valamely jogutód kamara által átvállalt, de be nem hajtható tartozásokért a jogutód kamarák öt évig egyetemlegesen felelnek.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 xml:space="preserve">(4) Ha a gazdasági kamara az (1) bekezdés </w:t>
      </w:r>
      <w:r>
        <w:rPr>
          <w:rFonts w:ascii="Times New Roman" w:hAnsi="Times New Roman" w:cs="Times New Roman"/>
          <w:i/>
          <w:iCs/>
          <w:sz w:val="20"/>
          <w:szCs w:val="20"/>
        </w:rPr>
        <w:t xml:space="preserve">c) </w:t>
      </w:r>
      <w:r>
        <w:rPr>
          <w:rFonts w:ascii="Times New Roman" w:hAnsi="Times New Roman" w:cs="Times New Roman"/>
          <w:sz w:val="20"/>
          <w:szCs w:val="20"/>
        </w:rPr>
        <w:t>pontjában meghatározott ok miatt szűnik meg, a gazdasági kamara általános jogutódja az azonos fajtájú országos gazdasági kamara, amely - szükség szerint más gazdasági kamara kijelölésével - gondoskodik a kamarai közfeladatok folyamatos ellátásáról.</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sz w:val="28"/>
          <w:szCs w:val="28"/>
        </w:rPr>
        <w:t>A területi gazdasági kamarák tagsága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8. § </w:t>
      </w:r>
      <w:r>
        <w:rPr>
          <w:rFonts w:ascii="Times New Roman" w:hAnsi="Times New Roman" w:cs="Times New Roman"/>
          <w:sz w:val="20"/>
          <w:szCs w:val="20"/>
        </w:rPr>
        <w:t>(1) A gazdálkodó szervezet kamarai tagsága - kérelmére - a tagokról vezetett nyilvántartásba történő bejegyzéssel jön létre. A bejegyzés kizárólag az (5) bekezdésben meghatározott okból tagadható meg.</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 A gazdasági kamara tagjának joga, hogy a képviseletre jogosult természetes személy útján</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küldöttnek, testületi szerv tagjának, illetve a kamara elnökének (alelnökének) válasszák;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b) </w:t>
      </w:r>
      <w:r>
        <w:rPr>
          <w:rFonts w:ascii="Times New Roman" w:hAnsi="Times New Roman" w:cs="Times New Roman"/>
          <w:sz w:val="20"/>
          <w:szCs w:val="20"/>
        </w:rPr>
        <w:t>a kamarában tisztséget viseljen;</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c) </w:t>
      </w:r>
      <w:r>
        <w:rPr>
          <w:rFonts w:ascii="Times New Roman" w:hAnsi="Times New Roman" w:cs="Times New Roman"/>
          <w:sz w:val="20"/>
          <w:szCs w:val="20"/>
        </w:rPr>
        <w:t>küldöttként részt vegyen az országos gazdasági kamara küldöttgyűlésén és a képviseletében eljáró természetes személy a kamarai tagok közül megválassza az országos gazdasági kamara testületi szerveit, elnökét és tisztségviselőit,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d) </w:t>
      </w:r>
      <w:r>
        <w:rPr>
          <w:rFonts w:ascii="Times New Roman" w:hAnsi="Times New Roman" w:cs="Times New Roman"/>
          <w:sz w:val="20"/>
          <w:szCs w:val="20"/>
        </w:rPr>
        <w:t>igénybe vegye a területi kereskedelmi és iparkamara e törvényben és az országos kereskedelmi és iparkamara alapszabályában rögzített térítésmentes és egyéb szolgáltatásait.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 xml:space="preserve">(2a)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kamarai nyilvántartásba bejegyzett gazdálkodó szervezet részére kötelezően nyújtandó térítésmentes kamarai alapszolgáltatások a következők: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tanácsadás gazdasági, pénzügyi, adózási, hitelhez jutási kérdésekben;</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lastRenderedPageBreak/>
        <w:t xml:space="preserve">b) </w:t>
      </w:r>
      <w:r>
        <w:rPr>
          <w:rFonts w:ascii="Times New Roman" w:hAnsi="Times New Roman" w:cs="Times New Roman"/>
          <w:sz w:val="20"/>
          <w:szCs w:val="20"/>
        </w:rPr>
        <w:t>üzleti partnerkeresés;</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c) </w:t>
      </w:r>
      <w:r>
        <w:rPr>
          <w:rFonts w:ascii="Times New Roman" w:hAnsi="Times New Roman" w:cs="Times New Roman"/>
          <w:sz w:val="20"/>
          <w:szCs w:val="20"/>
        </w:rPr>
        <w:t>pályázatfigyelés.</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(3) A gazdasági kamara tagjának kötelezettsége, hogy</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megfizesse a tagdíjat;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b) </w:t>
      </w:r>
      <w:r>
        <w:rPr>
          <w:rFonts w:ascii="Times New Roman" w:hAnsi="Times New Roman" w:cs="Times New Roman"/>
          <w:sz w:val="20"/>
          <w:szCs w:val="20"/>
        </w:rPr>
        <w:t>megtartsa az alapszabályban és más kamarai önkormányzati szabályzatokban a tagokra előírt egyéb rendelkezéseket.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(4) Megszűnik a gazdasági kamarai tagság, ha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 xml:space="preserve">)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 gazdálkodó szervezet jogutód nélkül megszűnik, illetve az egyéni vállalkozási tevékenység megszűnik,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b) </w:t>
      </w:r>
      <w:r>
        <w:rPr>
          <w:rFonts w:ascii="Times New Roman" w:hAnsi="Times New Roman" w:cs="Times New Roman"/>
          <w:sz w:val="20"/>
          <w:szCs w:val="20"/>
        </w:rPr>
        <w:t>a gazdálkodó szervezet a naptári év utolsó napjára szóló hatállyal a tagsági viszonyt kilépéssel megszünteti,</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c) </w:t>
      </w:r>
      <w:r>
        <w:rPr>
          <w:rFonts w:ascii="Times New Roman" w:hAnsi="Times New Roman" w:cs="Times New Roman"/>
          <w:sz w:val="20"/>
          <w:szCs w:val="20"/>
        </w:rPr>
        <w:t>a tagsággal együtt járó kötelezettségek ismételt vagy súlyos megsértése miatt a tagot a gazdasági kamara tagjai sorából kizárja,</w:t>
      </w:r>
    </w:p>
    <w:p w:rsidR="005037E7" w:rsidRDefault="005037E7" w:rsidP="005037E7">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és</w:t>
      </w:r>
      <w:proofErr w:type="gramEnd"/>
      <w:r>
        <w:rPr>
          <w:rFonts w:ascii="Times New Roman" w:hAnsi="Times New Roman" w:cs="Times New Roman"/>
          <w:sz w:val="20"/>
          <w:szCs w:val="20"/>
        </w:rPr>
        <w:t xml:space="preserve"> törlik a tagokról vezetett nyilvántartásból.</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 xml:space="preserve">(5) Nem lehet a gazdasági kamara tagja a kizárásról rendelkező határozat, illetve bírósági felülvizsgálat esetén az ítélet jogerőre emelkedésétől számított egy évig az a gazdálkodó szervezet, amelynek tagsága a (4) bekezdés </w:t>
      </w:r>
      <w:r>
        <w:rPr>
          <w:rFonts w:ascii="Times New Roman" w:hAnsi="Times New Roman" w:cs="Times New Roman"/>
          <w:i/>
          <w:iCs/>
          <w:sz w:val="20"/>
          <w:szCs w:val="20"/>
        </w:rPr>
        <w:t xml:space="preserve">c) </w:t>
      </w:r>
      <w:r>
        <w:rPr>
          <w:rFonts w:ascii="Times New Roman" w:hAnsi="Times New Roman" w:cs="Times New Roman"/>
          <w:sz w:val="20"/>
          <w:szCs w:val="20"/>
        </w:rPr>
        <w:t>pontjában meghatározott okból szűnt meg.</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sz w:val="28"/>
          <w:szCs w:val="28"/>
        </w:rPr>
        <w:t>A gazdálkodó szervezetek kamarai nyilvántartása</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r w:rsidRPr="005037E7">
        <w:rPr>
          <w:rFonts w:ascii="Times New Roman" w:hAnsi="Times New Roman" w:cs="Times New Roman"/>
          <w:b/>
          <w:bCs/>
          <w:sz w:val="20"/>
          <w:szCs w:val="20"/>
          <w:highlight w:val="yellow"/>
        </w:rPr>
        <w:t xml:space="preserve">8/A. § </w:t>
      </w:r>
      <w:r w:rsidRPr="005037E7">
        <w:rPr>
          <w:rFonts w:ascii="Times New Roman" w:hAnsi="Times New Roman" w:cs="Times New Roman"/>
          <w:sz w:val="20"/>
          <w:szCs w:val="20"/>
          <w:highlight w:val="yellow"/>
        </w:rPr>
        <w:t>(1) A cégbejegyzésre kötelezett gazdálkodó szervezet a cégjegyzékbe való bejegyzését, az egyéni vállalkozó a külön jogszabályban meghatározott bejelentés alapján történő nyilvántartásba vételét követő öt munkanapon belül köteles a székhelye szerint illetékes területi gazdasági kamaránál a kamarai nyilvántartásba való bejegyzését kérni.</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r w:rsidRPr="005037E7">
        <w:rPr>
          <w:rFonts w:ascii="Times New Roman" w:hAnsi="Times New Roman" w:cs="Times New Roman"/>
          <w:sz w:val="20"/>
          <w:szCs w:val="20"/>
          <w:highlight w:val="yellow"/>
        </w:rPr>
        <w:t>(2) A kamarai nyilvántartás a gazdálkodó szervezet alábbi adatait tartalmazza:</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proofErr w:type="gramStart"/>
      <w:r w:rsidRPr="005037E7">
        <w:rPr>
          <w:rFonts w:ascii="Times New Roman" w:hAnsi="Times New Roman" w:cs="Times New Roman"/>
          <w:i/>
          <w:iCs/>
          <w:sz w:val="20"/>
          <w:szCs w:val="20"/>
          <w:highlight w:val="yellow"/>
        </w:rPr>
        <w:t>a</w:t>
      </w:r>
      <w:proofErr w:type="gramEnd"/>
      <w:r w:rsidRPr="005037E7">
        <w:rPr>
          <w:rFonts w:ascii="Times New Roman" w:hAnsi="Times New Roman" w:cs="Times New Roman"/>
          <w:i/>
          <w:iCs/>
          <w:sz w:val="20"/>
          <w:szCs w:val="20"/>
          <w:highlight w:val="yellow"/>
        </w:rPr>
        <w:t xml:space="preserve">) </w:t>
      </w:r>
      <w:r w:rsidRPr="005037E7">
        <w:rPr>
          <w:rFonts w:ascii="Times New Roman" w:hAnsi="Times New Roman" w:cs="Times New Roman"/>
          <w:sz w:val="20"/>
          <w:szCs w:val="20"/>
          <w:highlight w:val="yellow"/>
        </w:rPr>
        <w:t>név;</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r w:rsidRPr="005037E7">
        <w:rPr>
          <w:rFonts w:ascii="Times New Roman" w:hAnsi="Times New Roman" w:cs="Times New Roman"/>
          <w:i/>
          <w:iCs/>
          <w:sz w:val="20"/>
          <w:szCs w:val="20"/>
          <w:highlight w:val="yellow"/>
        </w:rPr>
        <w:t xml:space="preserve">b) </w:t>
      </w:r>
      <w:r w:rsidRPr="005037E7">
        <w:rPr>
          <w:rFonts w:ascii="Times New Roman" w:hAnsi="Times New Roman" w:cs="Times New Roman"/>
          <w:sz w:val="20"/>
          <w:szCs w:val="20"/>
          <w:highlight w:val="yellow"/>
        </w:rPr>
        <w:t xml:space="preserve">székhely, </w:t>
      </w:r>
      <w:proofErr w:type="gramStart"/>
      <w:r w:rsidRPr="005037E7">
        <w:rPr>
          <w:rFonts w:ascii="Times New Roman" w:hAnsi="Times New Roman" w:cs="Times New Roman"/>
          <w:sz w:val="20"/>
          <w:szCs w:val="20"/>
          <w:highlight w:val="yellow"/>
        </w:rPr>
        <w:t>telephely(</w:t>
      </w:r>
      <w:proofErr w:type="spellStart"/>
      <w:proofErr w:type="gramEnd"/>
      <w:r w:rsidRPr="005037E7">
        <w:rPr>
          <w:rFonts w:ascii="Times New Roman" w:hAnsi="Times New Roman" w:cs="Times New Roman"/>
          <w:sz w:val="20"/>
          <w:szCs w:val="20"/>
          <w:highlight w:val="yellow"/>
        </w:rPr>
        <w:t>ek</w:t>
      </w:r>
      <w:proofErr w:type="spellEnd"/>
      <w:r w:rsidRPr="005037E7">
        <w:rPr>
          <w:rFonts w:ascii="Times New Roman" w:hAnsi="Times New Roman" w:cs="Times New Roman"/>
          <w:sz w:val="20"/>
          <w:szCs w:val="20"/>
          <w:highlight w:val="yellow"/>
        </w:rPr>
        <w:t>), fióktelep(</w:t>
      </w:r>
      <w:proofErr w:type="spellStart"/>
      <w:r w:rsidRPr="005037E7">
        <w:rPr>
          <w:rFonts w:ascii="Times New Roman" w:hAnsi="Times New Roman" w:cs="Times New Roman"/>
          <w:sz w:val="20"/>
          <w:szCs w:val="20"/>
          <w:highlight w:val="yellow"/>
        </w:rPr>
        <w:t>ek</w:t>
      </w:r>
      <w:proofErr w:type="spellEnd"/>
      <w:r w:rsidRPr="005037E7">
        <w:rPr>
          <w:rFonts w:ascii="Times New Roman" w:hAnsi="Times New Roman" w:cs="Times New Roman"/>
          <w:sz w:val="20"/>
          <w:szCs w:val="20"/>
          <w:highlight w:val="yellow"/>
        </w:rPr>
        <w:t>);</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r w:rsidRPr="005037E7">
        <w:rPr>
          <w:rFonts w:ascii="Times New Roman" w:hAnsi="Times New Roman" w:cs="Times New Roman"/>
          <w:i/>
          <w:iCs/>
          <w:sz w:val="20"/>
          <w:szCs w:val="20"/>
          <w:highlight w:val="yellow"/>
        </w:rPr>
        <w:t xml:space="preserve">c) </w:t>
      </w:r>
      <w:r w:rsidRPr="005037E7">
        <w:rPr>
          <w:rFonts w:ascii="Times New Roman" w:hAnsi="Times New Roman" w:cs="Times New Roman"/>
          <w:sz w:val="20"/>
          <w:szCs w:val="20"/>
          <w:highlight w:val="yellow"/>
        </w:rPr>
        <w:t xml:space="preserve">főtevékenység, ténylegesen végzett egyéb </w:t>
      </w:r>
      <w:proofErr w:type="gramStart"/>
      <w:r w:rsidRPr="005037E7">
        <w:rPr>
          <w:rFonts w:ascii="Times New Roman" w:hAnsi="Times New Roman" w:cs="Times New Roman"/>
          <w:sz w:val="20"/>
          <w:szCs w:val="20"/>
          <w:highlight w:val="yellow"/>
        </w:rPr>
        <w:t>tevékenység(</w:t>
      </w:r>
      <w:proofErr w:type="spellStart"/>
      <w:proofErr w:type="gramEnd"/>
      <w:r w:rsidRPr="005037E7">
        <w:rPr>
          <w:rFonts w:ascii="Times New Roman" w:hAnsi="Times New Roman" w:cs="Times New Roman"/>
          <w:sz w:val="20"/>
          <w:szCs w:val="20"/>
          <w:highlight w:val="yellow"/>
        </w:rPr>
        <w:t>ek</w:t>
      </w:r>
      <w:proofErr w:type="spellEnd"/>
      <w:r w:rsidRPr="005037E7">
        <w:rPr>
          <w:rFonts w:ascii="Times New Roman" w:hAnsi="Times New Roman" w:cs="Times New Roman"/>
          <w:sz w:val="20"/>
          <w:szCs w:val="20"/>
          <w:highlight w:val="yellow"/>
        </w:rPr>
        <w:t>);</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r w:rsidRPr="005037E7">
        <w:rPr>
          <w:rFonts w:ascii="Times New Roman" w:hAnsi="Times New Roman" w:cs="Times New Roman"/>
          <w:i/>
          <w:iCs/>
          <w:sz w:val="20"/>
          <w:szCs w:val="20"/>
          <w:highlight w:val="yellow"/>
        </w:rPr>
        <w:t xml:space="preserve">d) </w:t>
      </w:r>
      <w:r w:rsidRPr="005037E7">
        <w:rPr>
          <w:rFonts w:ascii="Times New Roman" w:hAnsi="Times New Roman" w:cs="Times New Roman"/>
          <w:sz w:val="20"/>
          <w:szCs w:val="20"/>
          <w:highlight w:val="yellow"/>
        </w:rPr>
        <w:t>adószám;</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proofErr w:type="gramStart"/>
      <w:r w:rsidRPr="005037E7">
        <w:rPr>
          <w:rFonts w:ascii="Times New Roman" w:hAnsi="Times New Roman" w:cs="Times New Roman"/>
          <w:i/>
          <w:iCs/>
          <w:sz w:val="20"/>
          <w:szCs w:val="20"/>
          <w:highlight w:val="yellow"/>
        </w:rPr>
        <w:t>e</w:t>
      </w:r>
      <w:proofErr w:type="gramEnd"/>
      <w:r w:rsidRPr="005037E7">
        <w:rPr>
          <w:rFonts w:ascii="Times New Roman" w:hAnsi="Times New Roman" w:cs="Times New Roman"/>
          <w:i/>
          <w:iCs/>
          <w:sz w:val="20"/>
          <w:szCs w:val="20"/>
          <w:highlight w:val="yellow"/>
        </w:rPr>
        <w:t xml:space="preserve">) </w:t>
      </w:r>
      <w:r w:rsidRPr="005037E7">
        <w:rPr>
          <w:rFonts w:ascii="Times New Roman" w:hAnsi="Times New Roman" w:cs="Times New Roman"/>
          <w:sz w:val="20"/>
          <w:szCs w:val="20"/>
          <w:highlight w:val="yellow"/>
        </w:rPr>
        <w:t>bankszámlaszám(ok);</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proofErr w:type="gramStart"/>
      <w:r w:rsidRPr="005037E7">
        <w:rPr>
          <w:rFonts w:ascii="Times New Roman" w:hAnsi="Times New Roman" w:cs="Times New Roman"/>
          <w:i/>
          <w:iCs/>
          <w:sz w:val="20"/>
          <w:szCs w:val="20"/>
          <w:highlight w:val="yellow"/>
        </w:rPr>
        <w:t>f</w:t>
      </w:r>
      <w:proofErr w:type="gramEnd"/>
      <w:r w:rsidRPr="005037E7">
        <w:rPr>
          <w:rFonts w:ascii="Times New Roman" w:hAnsi="Times New Roman" w:cs="Times New Roman"/>
          <w:i/>
          <w:iCs/>
          <w:sz w:val="20"/>
          <w:szCs w:val="20"/>
          <w:highlight w:val="yellow"/>
        </w:rPr>
        <w:t xml:space="preserve">) </w:t>
      </w:r>
      <w:r w:rsidRPr="005037E7">
        <w:rPr>
          <w:rFonts w:ascii="Times New Roman" w:hAnsi="Times New Roman" w:cs="Times New Roman"/>
          <w:sz w:val="20"/>
          <w:szCs w:val="20"/>
          <w:highlight w:val="yellow"/>
        </w:rPr>
        <w:t>a kis- és középvállalkozásokról, fejlődésük támogatásáról szóló törvény szerinti besorolás;</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proofErr w:type="gramStart"/>
      <w:r w:rsidRPr="005037E7">
        <w:rPr>
          <w:rFonts w:ascii="Times New Roman" w:hAnsi="Times New Roman" w:cs="Times New Roman"/>
          <w:i/>
          <w:iCs/>
          <w:sz w:val="20"/>
          <w:szCs w:val="20"/>
          <w:highlight w:val="yellow"/>
        </w:rPr>
        <w:t>g</w:t>
      </w:r>
      <w:proofErr w:type="gramEnd"/>
      <w:r w:rsidRPr="005037E7">
        <w:rPr>
          <w:rFonts w:ascii="Times New Roman" w:hAnsi="Times New Roman" w:cs="Times New Roman"/>
          <w:i/>
          <w:iCs/>
          <w:sz w:val="20"/>
          <w:szCs w:val="20"/>
          <w:highlight w:val="yellow"/>
        </w:rPr>
        <w:t xml:space="preserve">) </w:t>
      </w:r>
      <w:r w:rsidRPr="005037E7">
        <w:rPr>
          <w:rFonts w:ascii="Times New Roman" w:hAnsi="Times New Roman" w:cs="Times New Roman"/>
          <w:sz w:val="20"/>
          <w:szCs w:val="20"/>
          <w:highlight w:val="yellow"/>
        </w:rPr>
        <w:t>elektronikus elérhetőségek (e-mail, honlap);</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proofErr w:type="gramStart"/>
      <w:r w:rsidRPr="005037E7">
        <w:rPr>
          <w:rFonts w:ascii="Times New Roman" w:hAnsi="Times New Roman" w:cs="Times New Roman"/>
          <w:i/>
          <w:iCs/>
          <w:sz w:val="20"/>
          <w:szCs w:val="20"/>
          <w:highlight w:val="yellow"/>
        </w:rPr>
        <w:t>h</w:t>
      </w:r>
      <w:proofErr w:type="gramEnd"/>
      <w:r w:rsidRPr="005037E7">
        <w:rPr>
          <w:rFonts w:ascii="Times New Roman" w:hAnsi="Times New Roman" w:cs="Times New Roman"/>
          <w:i/>
          <w:iCs/>
          <w:sz w:val="20"/>
          <w:szCs w:val="20"/>
          <w:highlight w:val="yellow"/>
        </w:rPr>
        <w:t xml:space="preserve">) </w:t>
      </w:r>
      <w:r w:rsidRPr="005037E7">
        <w:rPr>
          <w:rFonts w:ascii="Times New Roman" w:hAnsi="Times New Roman" w:cs="Times New Roman"/>
          <w:sz w:val="20"/>
          <w:szCs w:val="20"/>
          <w:highlight w:val="yellow"/>
        </w:rPr>
        <w:t>törvényes képviselő, és - önkéntes adatszolgáltatás alapján, a gazdálkodó szervezet erre irányuló kérelme esetén - a kamarai kapcsolattartásra jogosult személy neve és elérhetőségei.</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r w:rsidRPr="005037E7">
        <w:rPr>
          <w:rFonts w:ascii="Times New Roman" w:hAnsi="Times New Roman" w:cs="Times New Roman"/>
          <w:sz w:val="20"/>
          <w:szCs w:val="20"/>
          <w:highlight w:val="yellow"/>
        </w:rPr>
        <w:t>(3) A kamarai nyilvántartásba az a gazdálkodó szervezet jegyezhető be, amely a (2) bekezdésben meghatározott adatait tartalmazó kamarai adatlapot kitöltve és cégszerűen aláírva a területi gazdasági kamara részére elektronikus úton vagy papíralapon benyújtotta, valamint a 34/</w:t>
      </w:r>
      <w:proofErr w:type="gramStart"/>
      <w:r w:rsidRPr="005037E7">
        <w:rPr>
          <w:rFonts w:ascii="Times New Roman" w:hAnsi="Times New Roman" w:cs="Times New Roman"/>
          <w:sz w:val="20"/>
          <w:szCs w:val="20"/>
          <w:highlight w:val="yellow"/>
        </w:rPr>
        <w:t>A</w:t>
      </w:r>
      <w:proofErr w:type="gramEnd"/>
      <w:r w:rsidRPr="005037E7">
        <w:rPr>
          <w:rFonts w:ascii="Times New Roman" w:hAnsi="Times New Roman" w:cs="Times New Roman"/>
          <w:sz w:val="20"/>
          <w:szCs w:val="20"/>
          <w:highlight w:val="yellow"/>
        </w:rPr>
        <w:t>. §</w:t>
      </w:r>
      <w:proofErr w:type="spellStart"/>
      <w:r w:rsidRPr="005037E7">
        <w:rPr>
          <w:rFonts w:ascii="Times New Roman" w:hAnsi="Times New Roman" w:cs="Times New Roman"/>
          <w:sz w:val="20"/>
          <w:szCs w:val="20"/>
          <w:highlight w:val="yellow"/>
        </w:rPr>
        <w:t>-ban</w:t>
      </w:r>
      <w:proofErr w:type="spellEnd"/>
      <w:r w:rsidRPr="005037E7">
        <w:rPr>
          <w:rFonts w:ascii="Times New Roman" w:hAnsi="Times New Roman" w:cs="Times New Roman"/>
          <w:sz w:val="20"/>
          <w:szCs w:val="20"/>
          <w:highlight w:val="yellow"/>
        </w:rPr>
        <w:t xml:space="preserve"> meghatározott kamarai hozzájárulást megfizette.</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r w:rsidRPr="005037E7">
        <w:rPr>
          <w:rFonts w:ascii="Times New Roman" w:hAnsi="Times New Roman" w:cs="Times New Roman"/>
          <w:sz w:val="20"/>
          <w:szCs w:val="20"/>
          <w:highlight w:val="yellow"/>
        </w:rPr>
        <w:t>(4) Amennyiben a területi gazdasági kamara azt állapítja meg, hogy a gazdálkodó szervezet az e törvény szerinti kamarai nyilvántartásban nem szerepel, felszólítja, hogy e kötelezettségének öt munkanapon belül tegyen eleget. A felszólítás eredménytelensége esetén a gazdálkodó szervezetet az illetékes területi gazdasági kamara a kamarai nyilvántartásba bejegyzi és intézkedik a kamarai hozzájárulás összegének behajtása iránt.</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r w:rsidRPr="005037E7">
        <w:rPr>
          <w:rFonts w:ascii="Times New Roman" w:hAnsi="Times New Roman" w:cs="Times New Roman"/>
          <w:sz w:val="20"/>
          <w:szCs w:val="20"/>
          <w:highlight w:val="yellow"/>
        </w:rPr>
        <w:t xml:space="preserve">(5) A gazdálkodó szervezet a megszűnése, vagy a kamarai nyilvántartásban szereplő adataiban történt változás esetén köteles öt munkanapon belül a nyilvántartást vezető területi gazdasági kamaránál a kamarai nyilvántartásból való törlését, illetve az adatmódosítást kezdeményezni. A kamarai nyilvántartásból való törlésért, illetve a </w:t>
      </w:r>
      <w:proofErr w:type="spellStart"/>
      <w:r w:rsidRPr="005037E7">
        <w:rPr>
          <w:rFonts w:ascii="Times New Roman" w:hAnsi="Times New Roman" w:cs="Times New Roman"/>
          <w:sz w:val="20"/>
          <w:szCs w:val="20"/>
          <w:highlight w:val="yellow"/>
        </w:rPr>
        <w:t>változásbejelentés</w:t>
      </w:r>
      <w:proofErr w:type="spellEnd"/>
      <w:r w:rsidRPr="005037E7">
        <w:rPr>
          <w:rFonts w:ascii="Times New Roman" w:hAnsi="Times New Roman" w:cs="Times New Roman"/>
          <w:sz w:val="20"/>
          <w:szCs w:val="20"/>
          <w:highlight w:val="yellow"/>
        </w:rPr>
        <w:t xml:space="preserve"> alapján történő adatmódosításért díjat nem kell fizetni.</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r w:rsidRPr="005037E7">
        <w:rPr>
          <w:rFonts w:ascii="Times New Roman" w:hAnsi="Times New Roman" w:cs="Times New Roman"/>
          <w:sz w:val="20"/>
          <w:szCs w:val="20"/>
          <w:highlight w:val="yellow"/>
        </w:rPr>
        <w:t>(6) A gazdálkodó szervezetek kamarai nyilvántartásában szereplő adatok nyilvánosak. A kamarai nyilvántartásból országos vagy több megyét érintő adatszolgáltatásra az országos gazdasági kamara, kizárólag a területi gazdasági kamara illetékességét érintő adatszolgáltatásra az érintett területi kamara jogosult. Az elektronikus regisztrációra, a nyilvántartás vezetésére és annak a (2) bekezdésben foglaltakon felüli, önkéntes adatszolgáltatáson alapuló adattartalmára, valamint a kamarai nyilvántartásból történő adatszolgáltatásra, annak a felmerülő költségekkel arányos díjára vonatkozó részletes szabályokat az országos gazdasági kamara alapszabálya állapítja meg.</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r w:rsidRPr="005037E7">
        <w:rPr>
          <w:rFonts w:ascii="Times New Roman" w:hAnsi="Times New Roman" w:cs="Times New Roman"/>
          <w:b/>
          <w:bCs/>
          <w:sz w:val="20"/>
          <w:szCs w:val="20"/>
          <w:highlight w:val="yellow"/>
        </w:rPr>
        <w:t xml:space="preserve">8/B. § </w:t>
      </w:r>
      <w:r w:rsidRPr="005037E7">
        <w:rPr>
          <w:rFonts w:ascii="Times New Roman" w:hAnsi="Times New Roman" w:cs="Times New Roman"/>
          <w:sz w:val="20"/>
          <w:szCs w:val="20"/>
          <w:highlight w:val="yellow"/>
        </w:rPr>
        <w:t>(1) Az üzleti forgalom biztonságának, valamint a gazdaság fejlesztésének előmozdítása érdekében az országos kamara a kamarai nyilvántartás részeként, a gazdálkodó szervezetek iránti bizalom megítélését elősegítő és gazdasági tevékenységüket jellemző, nyilvánosan elérhető és közhiteles nyilvántartásból származó nyilvános információkat tartalmazó adatbázist hoz létre és működtet.</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r w:rsidRPr="005037E7">
        <w:rPr>
          <w:rFonts w:ascii="Times New Roman" w:hAnsi="Times New Roman" w:cs="Times New Roman"/>
          <w:sz w:val="20"/>
          <w:szCs w:val="20"/>
          <w:highlight w:val="yellow"/>
        </w:rPr>
        <w:t>(2) Az adatbázis tartalmazza, hogy:</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proofErr w:type="gramStart"/>
      <w:r w:rsidRPr="005037E7">
        <w:rPr>
          <w:rFonts w:ascii="Times New Roman" w:hAnsi="Times New Roman" w:cs="Times New Roman"/>
          <w:i/>
          <w:iCs/>
          <w:sz w:val="20"/>
          <w:szCs w:val="20"/>
          <w:highlight w:val="yellow"/>
        </w:rPr>
        <w:t>a</w:t>
      </w:r>
      <w:proofErr w:type="gramEnd"/>
      <w:r w:rsidRPr="005037E7">
        <w:rPr>
          <w:rFonts w:ascii="Times New Roman" w:hAnsi="Times New Roman" w:cs="Times New Roman"/>
          <w:i/>
          <w:iCs/>
          <w:sz w:val="20"/>
          <w:szCs w:val="20"/>
          <w:highlight w:val="yellow"/>
        </w:rPr>
        <w:t xml:space="preserve">) </w:t>
      </w:r>
      <w:proofErr w:type="spellStart"/>
      <w:r w:rsidRPr="005037E7">
        <w:rPr>
          <w:rFonts w:ascii="Times New Roman" w:hAnsi="Times New Roman" w:cs="Times New Roman"/>
          <w:sz w:val="20"/>
          <w:szCs w:val="20"/>
          <w:highlight w:val="yellow"/>
        </w:rPr>
        <w:t>a</w:t>
      </w:r>
      <w:proofErr w:type="spellEnd"/>
      <w:r w:rsidRPr="005037E7">
        <w:rPr>
          <w:rFonts w:ascii="Times New Roman" w:hAnsi="Times New Roman" w:cs="Times New Roman"/>
          <w:sz w:val="20"/>
          <w:szCs w:val="20"/>
          <w:highlight w:val="yellow"/>
        </w:rPr>
        <w:t xml:space="preserve"> gazdálkodó szervezet</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proofErr w:type="spellStart"/>
      <w:r w:rsidRPr="005037E7">
        <w:rPr>
          <w:rFonts w:ascii="Times New Roman" w:hAnsi="Times New Roman" w:cs="Times New Roman"/>
          <w:i/>
          <w:iCs/>
          <w:sz w:val="20"/>
          <w:szCs w:val="20"/>
          <w:highlight w:val="yellow"/>
        </w:rPr>
        <w:t>aa</w:t>
      </w:r>
      <w:proofErr w:type="spellEnd"/>
      <w:r w:rsidRPr="005037E7">
        <w:rPr>
          <w:rFonts w:ascii="Times New Roman" w:hAnsi="Times New Roman" w:cs="Times New Roman"/>
          <w:i/>
          <w:iCs/>
          <w:sz w:val="20"/>
          <w:szCs w:val="20"/>
          <w:highlight w:val="yellow"/>
        </w:rPr>
        <w:t xml:space="preserve">) </w:t>
      </w:r>
      <w:r w:rsidRPr="005037E7">
        <w:rPr>
          <w:rFonts w:ascii="Times New Roman" w:hAnsi="Times New Roman" w:cs="Times New Roman"/>
          <w:sz w:val="20"/>
          <w:szCs w:val="20"/>
          <w:highlight w:val="yellow"/>
        </w:rPr>
        <w:t>köztartozásmentes adózónak,</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proofErr w:type="gramStart"/>
      <w:r w:rsidRPr="005037E7">
        <w:rPr>
          <w:rFonts w:ascii="Times New Roman" w:hAnsi="Times New Roman" w:cs="Times New Roman"/>
          <w:i/>
          <w:iCs/>
          <w:sz w:val="20"/>
          <w:szCs w:val="20"/>
          <w:highlight w:val="yellow"/>
        </w:rPr>
        <w:lastRenderedPageBreak/>
        <w:t>ab</w:t>
      </w:r>
      <w:proofErr w:type="gramEnd"/>
      <w:r w:rsidRPr="005037E7">
        <w:rPr>
          <w:rFonts w:ascii="Times New Roman" w:hAnsi="Times New Roman" w:cs="Times New Roman"/>
          <w:i/>
          <w:iCs/>
          <w:sz w:val="20"/>
          <w:szCs w:val="20"/>
          <w:highlight w:val="yellow"/>
        </w:rPr>
        <w:t xml:space="preserve">) </w:t>
      </w:r>
      <w:r w:rsidRPr="005037E7">
        <w:rPr>
          <w:rFonts w:ascii="Times New Roman" w:hAnsi="Times New Roman" w:cs="Times New Roman"/>
          <w:sz w:val="20"/>
          <w:szCs w:val="20"/>
          <w:highlight w:val="yellow"/>
        </w:rPr>
        <w:t>kiemelt adózónak,</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proofErr w:type="spellStart"/>
      <w:r w:rsidRPr="005037E7">
        <w:rPr>
          <w:rFonts w:ascii="Times New Roman" w:hAnsi="Times New Roman" w:cs="Times New Roman"/>
          <w:i/>
          <w:iCs/>
          <w:sz w:val="20"/>
          <w:szCs w:val="20"/>
          <w:highlight w:val="yellow"/>
        </w:rPr>
        <w:t>ac</w:t>
      </w:r>
      <w:proofErr w:type="spellEnd"/>
      <w:r w:rsidRPr="005037E7">
        <w:rPr>
          <w:rFonts w:ascii="Times New Roman" w:hAnsi="Times New Roman" w:cs="Times New Roman"/>
          <w:i/>
          <w:iCs/>
          <w:sz w:val="20"/>
          <w:szCs w:val="20"/>
          <w:highlight w:val="yellow"/>
        </w:rPr>
        <w:t xml:space="preserve">) </w:t>
      </w:r>
      <w:r w:rsidRPr="005037E7">
        <w:rPr>
          <w:rFonts w:ascii="Times New Roman" w:hAnsi="Times New Roman" w:cs="Times New Roman"/>
          <w:sz w:val="20"/>
          <w:szCs w:val="20"/>
          <w:highlight w:val="yellow"/>
        </w:rPr>
        <w:t>minősített ajánlattevőnek minősül-e vagy sem,</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proofErr w:type="gramStart"/>
      <w:r w:rsidRPr="005037E7">
        <w:rPr>
          <w:rFonts w:ascii="Times New Roman" w:hAnsi="Times New Roman" w:cs="Times New Roman"/>
          <w:i/>
          <w:iCs/>
          <w:sz w:val="20"/>
          <w:szCs w:val="20"/>
          <w:highlight w:val="yellow"/>
        </w:rPr>
        <w:t>ad</w:t>
      </w:r>
      <w:proofErr w:type="gramEnd"/>
      <w:r w:rsidRPr="005037E7">
        <w:rPr>
          <w:rFonts w:ascii="Times New Roman" w:hAnsi="Times New Roman" w:cs="Times New Roman"/>
          <w:i/>
          <w:iCs/>
          <w:sz w:val="20"/>
          <w:szCs w:val="20"/>
          <w:highlight w:val="yellow"/>
        </w:rPr>
        <w:t xml:space="preserve">) </w:t>
      </w:r>
      <w:r w:rsidRPr="005037E7">
        <w:rPr>
          <w:rFonts w:ascii="Times New Roman" w:hAnsi="Times New Roman" w:cs="Times New Roman"/>
          <w:sz w:val="20"/>
          <w:szCs w:val="20"/>
          <w:highlight w:val="yellow"/>
        </w:rPr>
        <w:t>a békéltető testületi eljárásra és egyezség hiányában az ilyen eljárásban hozott határozatra vonatkozóan általános alávetési nyilatkozatot tett-e,</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proofErr w:type="spellStart"/>
      <w:r w:rsidRPr="005037E7">
        <w:rPr>
          <w:rFonts w:ascii="Times New Roman" w:hAnsi="Times New Roman" w:cs="Times New Roman"/>
          <w:i/>
          <w:iCs/>
          <w:sz w:val="20"/>
          <w:szCs w:val="20"/>
          <w:highlight w:val="yellow"/>
        </w:rPr>
        <w:t>ae</w:t>
      </w:r>
      <w:proofErr w:type="spellEnd"/>
      <w:r w:rsidRPr="005037E7">
        <w:rPr>
          <w:rFonts w:ascii="Times New Roman" w:hAnsi="Times New Roman" w:cs="Times New Roman"/>
          <w:i/>
          <w:iCs/>
          <w:sz w:val="20"/>
          <w:szCs w:val="20"/>
          <w:highlight w:val="yellow"/>
        </w:rPr>
        <w:t xml:space="preserve">) </w:t>
      </w:r>
      <w:r w:rsidRPr="005037E7">
        <w:rPr>
          <w:rFonts w:ascii="Times New Roman" w:hAnsi="Times New Roman" w:cs="Times New Roman"/>
          <w:sz w:val="20"/>
          <w:szCs w:val="20"/>
          <w:highlight w:val="yellow"/>
        </w:rPr>
        <w:t>a fogyasztóvédelmi hatóság pozitív listának minősülő nyilvántartásában szerepel-e;</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r w:rsidRPr="005037E7">
        <w:rPr>
          <w:rFonts w:ascii="Times New Roman" w:hAnsi="Times New Roman" w:cs="Times New Roman"/>
          <w:i/>
          <w:iCs/>
          <w:sz w:val="20"/>
          <w:szCs w:val="20"/>
          <w:highlight w:val="yellow"/>
        </w:rPr>
        <w:t xml:space="preserve">b) </w:t>
      </w:r>
      <w:r w:rsidRPr="005037E7">
        <w:rPr>
          <w:rFonts w:ascii="Times New Roman" w:hAnsi="Times New Roman" w:cs="Times New Roman"/>
          <w:sz w:val="20"/>
          <w:szCs w:val="20"/>
          <w:highlight w:val="yellow"/>
        </w:rPr>
        <w:t>a gazdálkodó szervezet</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proofErr w:type="spellStart"/>
      <w:r w:rsidRPr="005037E7">
        <w:rPr>
          <w:rFonts w:ascii="Times New Roman" w:hAnsi="Times New Roman" w:cs="Times New Roman"/>
          <w:i/>
          <w:iCs/>
          <w:sz w:val="20"/>
          <w:szCs w:val="20"/>
          <w:highlight w:val="yellow"/>
        </w:rPr>
        <w:t>ba</w:t>
      </w:r>
      <w:proofErr w:type="spellEnd"/>
      <w:r w:rsidRPr="005037E7">
        <w:rPr>
          <w:rFonts w:ascii="Times New Roman" w:hAnsi="Times New Roman" w:cs="Times New Roman"/>
          <w:i/>
          <w:iCs/>
          <w:sz w:val="20"/>
          <w:szCs w:val="20"/>
          <w:highlight w:val="yellow"/>
        </w:rPr>
        <w:t xml:space="preserve">) </w:t>
      </w:r>
      <w:r w:rsidRPr="005037E7">
        <w:rPr>
          <w:rFonts w:ascii="Times New Roman" w:hAnsi="Times New Roman" w:cs="Times New Roman"/>
          <w:sz w:val="20"/>
          <w:szCs w:val="20"/>
          <w:highlight w:val="yellow"/>
        </w:rPr>
        <w:t>csődeljárás, felszámolás eljárás, végelszámolás alatt áll-e, továbbá annak kezdő időpontját és befejezését,</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proofErr w:type="spellStart"/>
      <w:r w:rsidRPr="005037E7">
        <w:rPr>
          <w:rFonts w:ascii="Times New Roman" w:hAnsi="Times New Roman" w:cs="Times New Roman"/>
          <w:i/>
          <w:iCs/>
          <w:sz w:val="20"/>
          <w:szCs w:val="20"/>
          <w:highlight w:val="yellow"/>
        </w:rPr>
        <w:t>bc</w:t>
      </w:r>
      <w:proofErr w:type="spellEnd"/>
      <w:r w:rsidRPr="005037E7">
        <w:rPr>
          <w:rFonts w:ascii="Times New Roman" w:hAnsi="Times New Roman" w:cs="Times New Roman"/>
          <w:i/>
          <w:iCs/>
          <w:sz w:val="20"/>
          <w:szCs w:val="20"/>
          <w:highlight w:val="yellow"/>
        </w:rPr>
        <w:t xml:space="preserve">) </w:t>
      </w:r>
      <w:r w:rsidRPr="005037E7">
        <w:rPr>
          <w:rFonts w:ascii="Times New Roman" w:hAnsi="Times New Roman" w:cs="Times New Roman"/>
          <w:sz w:val="20"/>
          <w:szCs w:val="20"/>
          <w:highlight w:val="yellow"/>
        </w:rPr>
        <w:t>ellen végrehajtási eljárás folyamatban van-e, továbbá a végrehajtás elrendelését és megszüntetését;</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r w:rsidRPr="005037E7">
        <w:rPr>
          <w:rFonts w:ascii="Times New Roman" w:hAnsi="Times New Roman" w:cs="Times New Roman"/>
          <w:i/>
          <w:iCs/>
          <w:sz w:val="20"/>
          <w:szCs w:val="20"/>
          <w:highlight w:val="yellow"/>
        </w:rPr>
        <w:t xml:space="preserve">c) </w:t>
      </w:r>
      <w:r w:rsidRPr="005037E7">
        <w:rPr>
          <w:rFonts w:ascii="Times New Roman" w:hAnsi="Times New Roman" w:cs="Times New Roman"/>
          <w:sz w:val="20"/>
          <w:szCs w:val="20"/>
          <w:highlight w:val="yellow"/>
        </w:rPr>
        <w:t>a gazdálkodó szervezet</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proofErr w:type="spellStart"/>
      <w:r w:rsidRPr="005037E7">
        <w:rPr>
          <w:rFonts w:ascii="Times New Roman" w:hAnsi="Times New Roman" w:cs="Times New Roman"/>
          <w:i/>
          <w:iCs/>
          <w:sz w:val="20"/>
          <w:szCs w:val="20"/>
          <w:highlight w:val="yellow"/>
        </w:rPr>
        <w:t>ca</w:t>
      </w:r>
      <w:proofErr w:type="spellEnd"/>
      <w:r w:rsidRPr="005037E7">
        <w:rPr>
          <w:rFonts w:ascii="Times New Roman" w:hAnsi="Times New Roman" w:cs="Times New Roman"/>
          <w:i/>
          <w:iCs/>
          <w:sz w:val="20"/>
          <w:szCs w:val="20"/>
          <w:highlight w:val="yellow"/>
        </w:rPr>
        <w:t xml:space="preserve">) </w:t>
      </w:r>
      <w:r w:rsidRPr="005037E7">
        <w:rPr>
          <w:rFonts w:ascii="Times New Roman" w:hAnsi="Times New Roman" w:cs="Times New Roman"/>
          <w:sz w:val="20"/>
          <w:szCs w:val="20"/>
          <w:highlight w:val="yellow"/>
        </w:rPr>
        <w:t>az adószám alkalmazásának felfüggesztése hatálya alatt áll-e,</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proofErr w:type="spellStart"/>
      <w:r w:rsidRPr="005037E7">
        <w:rPr>
          <w:rFonts w:ascii="Times New Roman" w:hAnsi="Times New Roman" w:cs="Times New Roman"/>
          <w:i/>
          <w:iCs/>
          <w:sz w:val="20"/>
          <w:szCs w:val="20"/>
          <w:highlight w:val="yellow"/>
        </w:rPr>
        <w:t>cb</w:t>
      </w:r>
      <w:proofErr w:type="spellEnd"/>
      <w:r w:rsidRPr="005037E7">
        <w:rPr>
          <w:rFonts w:ascii="Times New Roman" w:hAnsi="Times New Roman" w:cs="Times New Roman"/>
          <w:i/>
          <w:iCs/>
          <w:sz w:val="20"/>
          <w:szCs w:val="20"/>
          <w:highlight w:val="yellow"/>
        </w:rPr>
        <w:t xml:space="preserve">) </w:t>
      </w:r>
      <w:r w:rsidRPr="005037E7">
        <w:rPr>
          <w:rFonts w:ascii="Times New Roman" w:hAnsi="Times New Roman" w:cs="Times New Roman"/>
          <w:sz w:val="20"/>
          <w:szCs w:val="20"/>
          <w:highlight w:val="yellow"/>
        </w:rPr>
        <w:t>adószámát az állami adóhatóság törölte, vagy</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proofErr w:type="spellStart"/>
      <w:r w:rsidRPr="005037E7">
        <w:rPr>
          <w:rFonts w:ascii="Times New Roman" w:hAnsi="Times New Roman" w:cs="Times New Roman"/>
          <w:i/>
          <w:iCs/>
          <w:sz w:val="20"/>
          <w:szCs w:val="20"/>
          <w:highlight w:val="yellow"/>
        </w:rPr>
        <w:t>cc</w:t>
      </w:r>
      <w:proofErr w:type="spellEnd"/>
      <w:r w:rsidRPr="005037E7">
        <w:rPr>
          <w:rFonts w:ascii="Times New Roman" w:hAnsi="Times New Roman" w:cs="Times New Roman"/>
          <w:i/>
          <w:iCs/>
          <w:sz w:val="20"/>
          <w:szCs w:val="20"/>
          <w:highlight w:val="yellow"/>
        </w:rPr>
        <w:t xml:space="preserve">) </w:t>
      </w:r>
      <w:r w:rsidRPr="005037E7">
        <w:rPr>
          <w:rFonts w:ascii="Times New Roman" w:hAnsi="Times New Roman" w:cs="Times New Roman"/>
          <w:sz w:val="20"/>
          <w:szCs w:val="20"/>
          <w:highlight w:val="yellow"/>
        </w:rPr>
        <w:t>terhére az állami adhatóság az előző negyedév során jogerőre emelkedett határozatban 100 millió forintot meghaladó összegű adóhiányt állapított meg,</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proofErr w:type="gramStart"/>
      <w:r w:rsidRPr="005037E7">
        <w:rPr>
          <w:rFonts w:ascii="Times New Roman" w:hAnsi="Times New Roman" w:cs="Times New Roman"/>
          <w:i/>
          <w:iCs/>
          <w:sz w:val="20"/>
          <w:szCs w:val="20"/>
          <w:highlight w:val="yellow"/>
        </w:rPr>
        <w:t>cd</w:t>
      </w:r>
      <w:proofErr w:type="gramEnd"/>
      <w:r w:rsidRPr="005037E7">
        <w:rPr>
          <w:rFonts w:ascii="Times New Roman" w:hAnsi="Times New Roman" w:cs="Times New Roman"/>
          <w:i/>
          <w:iCs/>
          <w:sz w:val="20"/>
          <w:szCs w:val="20"/>
          <w:highlight w:val="yellow"/>
        </w:rPr>
        <w:t xml:space="preserve">) </w:t>
      </w:r>
      <w:r w:rsidRPr="005037E7">
        <w:rPr>
          <w:rFonts w:ascii="Times New Roman" w:hAnsi="Times New Roman" w:cs="Times New Roman"/>
          <w:sz w:val="20"/>
          <w:szCs w:val="20"/>
          <w:highlight w:val="yellow"/>
        </w:rPr>
        <w:t>180 napon keresztül folyamatosan fennálló, az állami adóhatóságnál nyilvántartott túlfizetéssel csökkentett adótartozása összességében számítva a 100 millió forintot meghaladja;</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r w:rsidRPr="005037E7">
        <w:rPr>
          <w:rFonts w:ascii="Times New Roman" w:hAnsi="Times New Roman" w:cs="Times New Roman"/>
          <w:i/>
          <w:iCs/>
          <w:sz w:val="20"/>
          <w:szCs w:val="20"/>
          <w:highlight w:val="yellow"/>
        </w:rPr>
        <w:t xml:space="preserve">d) </w:t>
      </w:r>
      <w:r w:rsidRPr="005037E7">
        <w:rPr>
          <w:rFonts w:ascii="Times New Roman" w:hAnsi="Times New Roman" w:cs="Times New Roman"/>
          <w:sz w:val="20"/>
          <w:szCs w:val="20"/>
          <w:highlight w:val="yellow"/>
        </w:rPr>
        <w:t>a gazdálkodó szervezetet a közbeszerzési eljárásban való részvételtől a Közbeszerzési Döntőbizottság jogerősen eltiltotta;</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proofErr w:type="gramStart"/>
      <w:r w:rsidRPr="005037E7">
        <w:rPr>
          <w:rFonts w:ascii="Times New Roman" w:hAnsi="Times New Roman" w:cs="Times New Roman"/>
          <w:i/>
          <w:iCs/>
          <w:sz w:val="20"/>
          <w:szCs w:val="20"/>
          <w:highlight w:val="yellow"/>
        </w:rPr>
        <w:t>e</w:t>
      </w:r>
      <w:proofErr w:type="gramEnd"/>
      <w:r w:rsidRPr="005037E7">
        <w:rPr>
          <w:rFonts w:ascii="Times New Roman" w:hAnsi="Times New Roman" w:cs="Times New Roman"/>
          <w:i/>
          <w:iCs/>
          <w:sz w:val="20"/>
          <w:szCs w:val="20"/>
          <w:highlight w:val="yellow"/>
        </w:rPr>
        <w:t xml:space="preserve">) </w:t>
      </w:r>
      <w:r w:rsidRPr="005037E7">
        <w:rPr>
          <w:rFonts w:ascii="Times New Roman" w:hAnsi="Times New Roman" w:cs="Times New Roman"/>
          <w:sz w:val="20"/>
          <w:szCs w:val="20"/>
          <w:highlight w:val="yellow"/>
        </w:rPr>
        <w:t>a gazdálkodó szervezettel szemben jogerősen megállapították a rendezett munkaügyi kapcsolatok megsértését;</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proofErr w:type="gramStart"/>
      <w:r w:rsidRPr="005037E7">
        <w:rPr>
          <w:rFonts w:ascii="Times New Roman" w:hAnsi="Times New Roman" w:cs="Times New Roman"/>
          <w:i/>
          <w:iCs/>
          <w:sz w:val="20"/>
          <w:szCs w:val="20"/>
          <w:highlight w:val="yellow"/>
        </w:rPr>
        <w:t>f</w:t>
      </w:r>
      <w:proofErr w:type="gramEnd"/>
      <w:r w:rsidRPr="005037E7">
        <w:rPr>
          <w:rFonts w:ascii="Times New Roman" w:hAnsi="Times New Roman" w:cs="Times New Roman"/>
          <w:i/>
          <w:iCs/>
          <w:sz w:val="20"/>
          <w:szCs w:val="20"/>
          <w:highlight w:val="yellow"/>
        </w:rPr>
        <w:t xml:space="preserve">) </w:t>
      </w:r>
      <w:r w:rsidRPr="005037E7">
        <w:rPr>
          <w:rFonts w:ascii="Times New Roman" w:hAnsi="Times New Roman" w:cs="Times New Roman"/>
          <w:sz w:val="20"/>
          <w:szCs w:val="20"/>
          <w:highlight w:val="yellow"/>
        </w:rPr>
        <w:t>a gazdálkodó szervezetet jogerősen jelentős összegre elmarasztalták</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proofErr w:type="gramStart"/>
      <w:r w:rsidRPr="005037E7">
        <w:rPr>
          <w:rFonts w:ascii="Times New Roman" w:hAnsi="Times New Roman" w:cs="Times New Roman"/>
          <w:i/>
          <w:iCs/>
          <w:sz w:val="20"/>
          <w:szCs w:val="20"/>
          <w:highlight w:val="yellow"/>
        </w:rPr>
        <w:t>fa</w:t>
      </w:r>
      <w:proofErr w:type="gramEnd"/>
      <w:r w:rsidRPr="005037E7">
        <w:rPr>
          <w:rFonts w:ascii="Times New Roman" w:hAnsi="Times New Roman" w:cs="Times New Roman"/>
          <w:i/>
          <w:iCs/>
          <w:sz w:val="20"/>
          <w:szCs w:val="20"/>
          <w:highlight w:val="yellow"/>
        </w:rPr>
        <w:t xml:space="preserve">) </w:t>
      </w:r>
      <w:r w:rsidRPr="005037E7">
        <w:rPr>
          <w:rFonts w:ascii="Times New Roman" w:hAnsi="Times New Roman" w:cs="Times New Roman"/>
          <w:sz w:val="20"/>
          <w:szCs w:val="20"/>
          <w:highlight w:val="yellow"/>
        </w:rPr>
        <w:t>versenyfelügyeleti eljárásban,</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proofErr w:type="spellStart"/>
      <w:r w:rsidRPr="005037E7">
        <w:rPr>
          <w:rFonts w:ascii="Times New Roman" w:hAnsi="Times New Roman" w:cs="Times New Roman"/>
          <w:i/>
          <w:iCs/>
          <w:sz w:val="20"/>
          <w:szCs w:val="20"/>
          <w:highlight w:val="yellow"/>
        </w:rPr>
        <w:t>fb</w:t>
      </w:r>
      <w:proofErr w:type="spellEnd"/>
      <w:r w:rsidRPr="005037E7">
        <w:rPr>
          <w:rFonts w:ascii="Times New Roman" w:hAnsi="Times New Roman" w:cs="Times New Roman"/>
          <w:i/>
          <w:iCs/>
          <w:sz w:val="20"/>
          <w:szCs w:val="20"/>
          <w:highlight w:val="yellow"/>
        </w:rPr>
        <w:t xml:space="preserve">) </w:t>
      </w:r>
      <w:r w:rsidRPr="005037E7">
        <w:rPr>
          <w:rFonts w:ascii="Times New Roman" w:hAnsi="Times New Roman" w:cs="Times New Roman"/>
          <w:sz w:val="20"/>
          <w:szCs w:val="20"/>
          <w:highlight w:val="yellow"/>
        </w:rPr>
        <w:t>a fogyasztóvédelmi hatóság eljárásában;</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proofErr w:type="gramStart"/>
      <w:r w:rsidRPr="005037E7">
        <w:rPr>
          <w:rFonts w:ascii="Times New Roman" w:hAnsi="Times New Roman" w:cs="Times New Roman"/>
          <w:i/>
          <w:iCs/>
          <w:sz w:val="20"/>
          <w:szCs w:val="20"/>
          <w:highlight w:val="yellow"/>
        </w:rPr>
        <w:t>g</w:t>
      </w:r>
      <w:proofErr w:type="gramEnd"/>
      <w:r w:rsidRPr="005037E7">
        <w:rPr>
          <w:rFonts w:ascii="Times New Roman" w:hAnsi="Times New Roman" w:cs="Times New Roman"/>
          <w:i/>
          <w:iCs/>
          <w:sz w:val="20"/>
          <w:szCs w:val="20"/>
          <w:highlight w:val="yellow"/>
        </w:rPr>
        <w:t xml:space="preserve">) </w:t>
      </w:r>
      <w:r w:rsidRPr="005037E7">
        <w:rPr>
          <w:rFonts w:ascii="Times New Roman" w:hAnsi="Times New Roman" w:cs="Times New Roman"/>
          <w:sz w:val="20"/>
          <w:szCs w:val="20"/>
          <w:highlight w:val="yellow"/>
        </w:rPr>
        <w:t>a gazdálkodó szervezet a békéltető testület eljárásában a tanács ajánlásának nem tett eleget.</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r w:rsidRPr="005037E7">
        <w:rPr>
          <w:rFonts w:ascii="Times New Roman" w:hAnsi="Times New Roman" w:cs="Times New Roman"/>
          <w:sz w:val="20"/>
          <w:szCs w:val="20"/>
          <w:highlight w:val="yellow"/>
        </w:rPr>
        <w:t>(3) Az adatbázis tartalmazza a gazdálkodó szervezet nettó árbevételére, valamint gazdasági teljesítményét jellemző egyéb, nyilvánosan elérhető adatokat.</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r w:rsidRPr="005037E7">
        <w:rPr>
          <w:rFonts w:ascii="Times New Roman" w:hAnsi="Times New Roman" w:cs="Times New Roman"/>
          <w:sz w:val="20"/>
          <w:szCs w:val="20"/>
          <w:highlight w:val="yellow"/>
        </w:rPr>
        <w:t xml:space="preserve">(4) A (2) bekezdés </w:t>
      </w:r>
      <w:r w:rsidRPr="005037E7">
        <w:rPr>
          <w:rFonts w:ascii="Times New Roman" w:hAnsi="Times New Roman" w:cs="Times New Roman"/>
          <w:i/>
          <w:iCs/>
          <w:sz w:val="20"/>
          <w:szCs w:val="20"/>
          <w:highlight w:val="yellow"/>
        </w:rPr>
        <w:t xml:space="preserve">f) </w:t>
      </w:r>
      <w:r w:rsidRPr="005037E7">
        <w:rPr>
          <w:rFonts w:ascii="Times New Roman" w:hAnsi="Times New Roman" w:cs="Times New Roman"/>
          <w:sz w:val="20"/>
          <w:szCs w:val="20"/>
          <w:highlight w:val="yellow"/>
        </w:rPr>
        <w:t>pontja alkalmazásában jelentős összegűnek tekintendő bírság mértékét az országos gazdasági kamara és az érintett hatóságok közötti, a területi és az országos kamara honlapján is közzétett megállapodás tartalmazza.</w:t>
      </w:r>
    </w:p>
    <w:p w:rsidR="005037E7" w:rsidRP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r w:rsidRPr="005037E7">
        <w:rPr>
          <w:rFonts w:ascii="Times New Roman" w:hAnsi="Times New Roman" w:cs="Times New Roman"/>
          <w:sz w:val="20"/>
          <w:szCs w:val="20"/>
          <w:highlight w:val="yellow"/>
        </w:rPr>
        <w:t xml:space="preserve">(5) Az adatbázisban szereplő adatok valóságtartalmával összefüggő kifogást a gazdálkodó szervezet annál a hatóságnál emelhet, amely e § szerinti adatokat szolgáltatta. Ebben az </w:t>
      </w:r>
      <w:proofErr w:type="gramStart"/>
      <w:r w:rsidRPr="005037E7">
        <w:rPr>
          <w:rFonts w:ascii="Times New Roman" w:hAnsi="Times New Roman" w:cs="Times New Roman"/>
          <w:sz w:val="20"/>
          <w:szCs w:val="20"/>
          <w:highlight w:val="yellow"/>
        </w:rPr>
        <w:t>esetben</w:t>
      </w:r>
      <w:proofErr w:type="gramEnd"/>
      <w:r w:rsidRPr="005037E7">
        <w:rPr>
          <w:rFonts w:ascii="Times New Roman" w:hAnsi="Times New Roman" w:cs="Times New Roman"/>
          <w:sz w:val="20"/>
          <w:szCs w:val="20"/>
          <w:highlight w:val="yellow"/>
        </w:rPr>
        <w:t xml:space="preserve"> az adatbázisban fel kell tüntetni, hogy az adat, tény valóságtartalmával összefüggésben az érintett gazdálkodó szervezet kifogást emelt.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sidRPr="005037E7">
        <w:rPr>
          <w:rFonts w:ascii="Times New Roman" w:hAnsi="Times New Roman" w:cs="Times New Roman"/>
          <w:sz w:val="20"/>
          <w:szCs w:val="20"/>
          <w:highlight w:val="yellow"/>
        </w:rPr>
        <w:t xml:space="preserve">(6) Az országos gazdasági kamara a </w:t>
      </w:r>
      <w:r w:rsidRPr="005037E7">
        <w:rPr>
          <w:rFonts w:ascii="Times New Roman" w:hAnsi="Times New Roman" w:cs="Times New Roman"/>
          <w:i/>
          <w:iCs/>
          <w:sz w:val="20"/>
          <w:szCs w:val="20"/>
          <w:highlight w:val="yellow"/>
        </w:rPr>
        <w:t>d)</w:t>
      </w:r>
      <w:proofErr w:type="spellStart"/>
      <w:r w:rsidRPr="005037E7">
        <w:rPr>
          <w:rFonts w:ascii="Times New Roman" w:hAnsi="Times New Roman" w:cs="Times New Roman"/>
          <w:i/>
          <w:iCs/>
          <w:sz w:val="20"/>
          <w:szCs w:val="20"/>
          <w:highlight w:val="yellow"/>
        </w:rPr>
        <w:t>-g</w:t>
      </w:r>
      <w:proofErr w:type="spellEnd"/>
      <w:r w:rsidRPr="005037E7">
        <w:rPr>
          <w:rFonts w:ascii="Times New Roman" w:hAnsi="Times New Roman" w:cs="Times New Roman"/>
          <w:i/>
          <w:iCs/>
          <w:sz w:val="20"/>
          <w:szCs w:val="20"/>
          <w:highlight w:val="yellow"/>
        </w:rPr>
        <w:t xml:space="preserve">) </w:t>
      </w:r>
      <w:r w:rsidRPr="005037E7">
        <w:rPr>
          <w:rFonts w:ascii="Times New Roman" w:hAnsi="Times New Roman" w:cs="Times New Roman"/>
          <w:sz w:val="20"/>
          <w:szCs w:val="20"/>
          <w:highlight w:val="yellow"/>
        </w:rPr>
        <w:t>pontban foglaltakat annak bejegyzésétől számított egy év elteltével törli az adatbázisból.</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b/>
          <w:bCs/>
          <w:i/>
          <w:iCs/>
          <w:sz w:val="28"/>
          <w:szCs w:val="28"/>
        </w:rPr>
        <w:t>III. Fejezet</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b/>
          <w:bCs/>
          <w:i/>
          <w:iCs/>
          <w:sz w:val="28"/>
          <w:szCs w:val="28"/>
        </w:rPr>
        <w:t>A GAZDASÁGI KAMARÁK FELADATAI</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sz w:val="28"/>
          <w:szCs w:val="28"/>
        </w:rPr>
        <w:t>A területi gazdasági kamarák feladatai a gazdaság fejlesztésével kapcsolatban</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9. § </w:t>
      </w:r>
      <w:r>
        <w:rPr>
          <w:rFonts w:ascii="Times New Roman" w:hAnsi="Times New Roman" w:cs="Times New Roman"/>
          <w:sz w:val="20"/>
          <w:szCs w:val="20"/>
        </w:rPr>
        <w:t>A gazdasági kamarák a gazdaság fejlesztésével összefüggésben</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előmozdítják a gazdasági tevékenység infrastruktúrájának fejlődését, ennek érdekében felhasználják bevételeiknek az alapszabályukban meghatározott és külön kezelt - e célra fordítható - részét;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b) </w:t>
      </w:r>
      <w:r>
        <w:rPr>
          <w:rFonts w:ascii="Times New Roman" w:hAnsi="Times New Roman" w:cs="Times New Roman"/>
          <w:sz w:val="20"/>
          <w:szCs w:val="20"/>
        </w:rPr>
        <w:t>elősegítik a gazdaság fejlődésére jelentős hatást gyakorló, nemzetgazdasági szinten hatékony, a közvetlen vállalkozói érdekeltséget meghaladó célok megvalósulását, ennek érdekében részt vesznek az átfogó gazdaságfejlesztési, gazdaságstratégiai döntések előkészítésében, és együttműködnek az állami és a helyi önkormányzati szervekkel, illetve a gazdasági érdek-képviseleti szervezetekkel;</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c) </w:t>
      </w:r>
      <w:r>
        <w:rPr>
          <w:rFonts w:ascii="Times New Roman" w:hAnsi="Times New Roman" w:cs="Times New Roman"/>
          <w:sz w:val="20"/>
          <w:szCs w:val="20"/>
        </w:rPr>
        <w:t>tájékoztatást adnak a gazdasággal összefüggő magyar és külföldi jogszabályokról, valamint a gazdálkodó szervezetek tevékenységét érintő gazdaságpolitikai döntésekről és intézkedésekről, előmozdítják a gazdasági együttműködés fejlődését;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d) </w:t>
      </w:r>
      <w:r>
        <w:rPr>
          <w:rFonts w:ascii="Times New Roman" w:hAnsi="Times New Roman" w:cs="Times New Roman"/>
          <w:sz w:val="20"/>
          <w:szCs w:val="20"/>
        </w:rPr>
        <w:t>közreműködnek a területfejlesztési koncepciók és programok gazdaságfejlesztési munkarészeinek kidolgozásában és végrehajtásában;</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az országos gazdasági érdek-képviseleti szervezetekkel együttműködve ellátják a szakképzésről szóló törvényben és végrehajtási rendeletében, valamint a felnőttképzésről szóló törvényben és végrehajtási rendeletében meghatározott feladataikat, szervezik és végzik a mesterképzést és a mestervizsgáztatást.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lastRenderedPageBreak/>
        <w:t>9/</w:t>
      </w: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 </w:t>
      </w:r>
      <w:r>
        <w:rPr>
          <w:rFonts w:ascii="Times New Roman" w:hAnsi="Times New Roman" w:cs="Times New Roman"/>
          <w:sz w:val="20"/>
          <w:szCs w:val="20"/>
        </w:rPr>
        <w:t>(1) A törvény a gazdasági kamarák számára - a gazdaság fejlesztésével összefüggésben - biztosítja a lehetőséget, hogy</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 xml:space="preserve">)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 külgazdaság feltételrendszerének javítása érdekében közreműködjenek a kereskedelemfejlesztéssel, a külföldön végzett vagy külföldre irányuló, továbbá a külföldiek számára belföldön végzett gazdasági tájékoztató és propagandamunkában, a gazdálkodó szervezetek ez irányú tevékenységét összehangolják, ennek keretében vásárokat, kiállításokat, konferenciákat és más rendezvényeket szervezzenek;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b) </w:t>
      </w:r>
      <w:r>
        <w:rPr>
          <w:rFonts w:ascii="Times New Roman" w:hAnsi="Times New Roman" w:cs="Times New Roman"/>
          <w:sz w:val="20"/>
          <w:szCs w:val="20"/>
        </w:rPr>
        <w:t>közreműködjenek az európai uniós csatlakozásból, illetve tagságból eredő, a gazdálkodó szervezeteket és az egyes szakmákat érintő tájékoztatási és képzési feladatok ellátásában - kivéve azokat a képzési területeket, ahol a kamarák ellenőrzési jogkörrel rendelkeznek - ennek részeként pályázati módszertani útmutatót állítsanak össze, tájékoztatást adjanak az európai uniós pályázati lehetőségekről és feltételekről és az egyes szakmákat érintő közösségi jogszabályokról, a közösségi intézmények egyéb aktusairól és az Európai Bizottság döntéseiről;</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c) </w:t>
      </w:r>
      <w:r>
        <w:rPr>
          <w:rFonts w:ascii="Times New Roman" w:hAnsi="Times New Roman" w:cs="Times New Roman"/>
          <w:sz w:val="20"/>
          <w:szCs w:val="20"/>
        </w:rPr>
        <w:t>előmozdítsák a gazdálkodó szervezeteknek a szabványosítással, minőségüggyel és az iparjogvédelemmel összefüggő tevékenységét, ezekhez módszertani segítséget nyújtsanak és támogassák e területeken a képzést és a továbbképzést;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d) </w:t>
      </w:r>
      <w:r>
        <w:rPr>
          <w:rFonts w:ascii="Times New Roman" w:hAnsi="Times New Roman" w:cs="Times New Roman"/>
          <w:sz w:val="20"/>
          <w:szCs w:val="20"/>
        </w:rPr>
        <w:t>a gazdálkodó szervezetek döntéseinek megalapozottsága érdekében hazai, európai uniós és nemzetközi gazdasági, műszaki, környezetvédelmi és jogi információkat gyűjtsenek, rendszerezzenek és bocsássanak a gazdálkodó szervezetek rendelkezésére.</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 A gazdasági kamarák - külön törvények rendelkezései szerint - részt vesznek az (1) bekezdésben, valamint a 9. §</w:t>
      </w:r>
      <w:proofErr w:type="spellStart"/>
      <w:r>
        <w:rPr>
          <w:rFonts w:ascii="Times New Roman" w:hAnsi="Times New Roman" w:cs="Times New Roman"/>
          <w:sz w:val="20"/>
          <w:szCs w:val="20"/>
        </w:rPr>
        <w:t>-ban</w:t>
      </w:r>
      <w:proofErr w:type="spellEnd"/>
      <w:r>
        <w:rPr>
          <w:rFonts w:ascii="Times New Roman" w:hAnsi="Times New Roman" w:cs="Times New Roman"/>
          <w:sz w:val="20"/>
          <w:szCs w:val="20"/>
        </w:rPr>
        <w:t xml:space="preserve"> meghatározott feladataikkal összefüggő célokat szolgáló elkülönített állami pénzalapok és költségvetési előirányzatok felhasználására vonatkozó döntések előkészítésében.</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(3)</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sz w:val="28"/>
          <w:szCs w:val="28"/>
        </w:rPr>
        <w:t>A területi gazdasági kamarák feladatai az üzleti forgalom biztonságával kapcsolatban</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10. § </w:t>
      </w:r>
      <w:r>
        <w:rPr>
          <w:rFonts w:ascii="Times New Roman" w:hAnsi="Times New Roman" w:cs="Times New Roman"/>
          <w:sz w:val="20"/>
          <w:szCs w:val="20"/>
        </w:rPr>
        <w:t>(1) A gazdasági kamarák az üzleti forgalom biztonságának és a piaci magatartás tisztességének megteremtése, megőrzése, illetve fokozása érdekében</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árukra vonatkozó származási igazolásokat, bizonyítványokat és kereskedelmi forgalomban szükséges más okmányokat állítanak ki, illetve hitelesítenek;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b) </w:t>
      </w:r>
      <w:r>
        <w:rPr>
          <w:rFonts w:ascii="Times New Roman" w:hAnsi="Times New Roman" w:cs="Times New Roman"/>
          <w:sz w:val="20"/>
          <w:szCs w:val="20"/>
        </w:rPr>
        <w:t>összeállítják és közreadják a kereskedelmi szokványokat;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 xml:space="preserve">c) </w:t>
      </w:r>
      <w:r>
        <w:rPr>
          <w:rFonts w:ascii="Times New Roman" w:hAnsi="Times New Roman" w:cs="Times New Roman"/>
          <w:sz w:val="20"/>
          <w:szCs w:val="20"/>
        </w:rPr>
        <w:t>a gazdasági érdek-képviseleti szervezetek bevonásával kidolgozzák a valamennyi gazdálkodó szervezetre általánosan érvényes, a tisztességes piaci magatartásra és tisztességes kereskedelmi gyakorlatra vonatkozó etikai szabályokat, figyelemmel kísérik e szabályok, valamint a tisztességtelen piaci magatartás tilalmáról szóló törvényben, illetve a tisztességtelen kereskedelmi gyakorlat tilalmáról szóló törvényben meghatározott, a tisztességtelen verseny és a tisztességtelen kereskedelmi gyakorlat tilalmára vonatkozó rendelkezések érvényesülését, a kamarai etikai szabályok megsértése esetén a kamarai</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tag gazdálkodó</w:t>
      </w:r>
      <w:proofErr w:type="gramEnd"/>
      <w:r>
        <w:rPr>
          <w:rFonts w:ascii="Times New Roman" w:hAnsi="Times New Roman" w:cs="Times New Roman"/>
          <w:sz w:val="20"/>
          <w:szCs w:val="20"/>
        </w:rPr>
        <w:t xml:space="preserve"> szervezeteket határozatban figyelmeztetik és - az etikai szabályzatban meghatározott esetekben és módon - a figyelmeztetést nyilvánosságra hozzák, a tisztességtelen verseny vagy a tisztességtelen kereskedelmi gyakorlat tilalmára vonatkozó jogszabályokba ütköző magatartás esetén pedig kezdeményezhetik a hatáskörrel rendelkező szervnél a szükséges intézkedés megtételét. Etikai vétség esetén a gazdasági kamarák a nem kamarai tagok felé jelzéssel és figyelemfelhívással élhetnek;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d) </w:t>
      </w:r>
      <w:r>
        <w:rPr>
          <w:rFonts w:ascii="Times New Roman" w:hAnsi="Times New Roman" w:cs="Times New Roman"/>
          <w:sz w:val="20"/>
          <w:szCs w:val="20"/>
        </w:rPr>
        <w:t xml:space="preserve">az iparjogvédelmi és a szerzői jogok megsértése esetén a kamarai </w:t>
      </w:r>
      <w:proofErr w:type="gramStart"/>
      <w:r>
        <w:rPr>
          <w:rFonts w:ascii="Times New Roman" w:hAnsi="Times New Roman" w:cs="Times New Roman"/>
          <w:sz w:val="20"/>
          <w:szCs w:val="20"/>
        </w:rPr>
        <w:t>tag gazdálkodó</w:t>
      </w:r>
      <w:proofErr w:type="gramEnd"/>
      <w:r>
        <w:rPr>
          <w:rFonts w:ascii="Times New Roman" w:hAnsi="Times New Roman" w:cs="Times New Roman"/>
          <w:sz w:val="20"/>
          <w:szCs w:val="20"/>
        </w:rPr>
        <w:t xml:space="preserve"> szervezeteket határozatban figyelmeztetik, és - az etikai szabályzatban meghatározott esetekben és módon - a figyelmeztetést nyilvánossága hozzák;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 xml:space="preserve">e) </w:t>
      </w:r>
      <w:r>
        <w:rPr>
          <w:rFonts w:ascii="Times New Roman" w:hAnsi="Times New Roman" w:cs="Times New Roman"/>
          <w:sz w:val="20"/>
          <w:szCs w:val="20"/>
        </w:rPr>
        <w:t>határozatban figyelmeztetik a fogyasztók érdekeivel ellentétes gazdasági tevékenységet folytató és ezzel a gazdálkodó szervezetek széles körének jó hírnevét sértő vagy veszélyeztető kamarai tag gazdálkodó szervezeteket, és - az etikai szabályzatban meghatározott esetekben és módon - a figyelmeztetést nyilvánosságra hozzák, súlyosabb vagy ismétlődő esetben kezdeményezhetik a tevékenység gyakorlásának meghatározott időre történő felfüggesztéséhez szükséges intézkedések meghozatalát; ha a gazdálkodó szervezet gazdasági tevékenysége a fogyasztók széles körét érintő vagy jelentős nagyságú hátrányt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okoz, pert indíthatnak a fogyasztók polgári jogi igényeinek érvényesítése iránt;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f</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együttműködnek a fogyasztóvédelmi hatósággal és a Gazdasági Versenyhivatallal, amelyek az általuk hozott jogerős határozatokat az illetékes gazdasági kamarákkal közlik;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g</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minősítő és ellenőrzési rendszereket működtetnek;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lastRenderedPageBreak/>
        <w:t>h</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a cégnyilvánosságról, a bírósági cégeljárásról és a végelszámolásról szóló 2006. évi V. törvény (a továbbiakban: </w:t>
      </w:r>
      <w:proofErr w:type="spellStart"/>
      <w:r>
        <w:rPr>
          <w:rFonts w:ascii="Times New Roman" w:hAnsi="Times New Roman" w:cs="Times New Roman"/>
          <w:sz w:val="20"/>
          <w:szCs w:val="20"/>
        </w:rPr>
        <w:t>Ctv</w:t>
      </w:r>
      <w:proofErr w:type="spellEnd"/>
      <w:r>
        <w:rPr>
          <w:rFonts w:ascii="Times New Roman" w:hAnsi="Times New Roman" w:cs="Times New Roman"/>
          <w:sz w:val="20"/>
          <w:szCs w:val="20"/>
        </w:rPr>
        <w:t>.) alapján törvényességi felügyeleti eljárást kezdeményezhetnek, illetve a fővárosi és megyei kormányhivatal járási (fővárosi kerületi) hivatalánál (a továbbiakban: járási hivatal) az egyéni vállalkozói tevékenység megszüntetését kezdeményezhetik és a járási hivatal az egyéni vállalkozói tevékenység megszüntetéséről az egyéni vállalkozó székhelye szerinti jegyzőt értesíti;</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i) </w:t>
      </w:r>
      <w:r>
        <w:rPr>
          <w:rFonts w:ascii="Times New Roman" w:hAnsi="Times New Roman" w:cs="Times New Roman"/>
          <w:sz w:val="20"/>
          <w:szCs w:val="20"/>
        </w:rPr>
        <w:t>működtetik a fogyasztóvédelemről szóló 1997. évi CLV. törvény alapján működő békéltető testületeket;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j) </w:t>
      </w:r>
      <w:r>
        <w:rPr>
          <w:rFonts w:ascii="Times New Roman" w:hAnsi="Times New Roman" w:cs="Times New Roman"/>
          <w:sz w:val="20"/>
          <w:szCs w:val="20"/>
        </w:rPr>
        <w:t>közreműködnek a gazdálkodó szervezetek nemzetközi gazdasági kapcsolataival összefüggő minőségvédelmi és szállítmányozási kárügyek intézésében.</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 Ha a bíróság vagy a Gazdasági Versenyhivatal jogerős határozatával megállapította a tisztességtelen piaci magatartás tilalmáról szóló törvényben meghatározott, a tisztességtelen verseny tilalmára vonatkozó rendelkezések megsértését, a gazdasági kamara a bíróság, illetve a Gazdasági Versenyhivatal határozatát nyilvánosságra hozhatja.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 xml:space="preserve">(3) A gazdasági kamarák (1) bekezdés </w:t>
      </w:r>
      <w:r>
        <w:rPr>
          <w:rFonts w:ascii="Times New Roman" w:hAnsi="Times New Roman" w:cs="Times New Roman"/>
          <w:i/>
          <w:iCs/>
          <w:sz w:val="20"/>
          <w:szCs w:val="20"/>
        </w:rPr>
        <w:t xml:space="preserve">h) </w:t>
      </w:r>
      <w:r>
        <w:rPr>
          <w:rFonts w:ascii="Times New Roman" w:hAnsi="Times New Roman" w:cs="Times New Roman"/>
          <w:sz w:val="20"/>
          <w:szCs w:val="20"/>
        </w:rPr>
        <w:t>pontja szerinti kezdeményezése alapján a cégbíróság, illetve a járási hivatal köteles a megfelelő eljárást lefolytatni és annak eredményéről a kamarát is írásban tájékoztatni.</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sz w:val="28"/>
          <w:szCs w:val="28"/>
        </w:rPr>
        <w:t>A gazdaság általános érdekeinek érvényesítése</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11. § </w:t>
      </w:r>
      <w:r>
        <w:rPr>
          <w:rFonts w:ascii="Times New Roman" w:hAnsi="Times New Roman" w:cs="Times New Roman"/>
          <w:sz w:val="20"/>
          <w:szCs w:val="20"/>
        </w:rPr>
        <w:t>(1) A gazdasági kamarák a gazdasági tevékenységet folytatók általános, együttes érdekeinek érvényesítése céljából</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javaslatok, vélemények, tájékoztatások adásával előmozdítják a gazdálkodó szervezetekre vonatkozó jogszabályoknak, kormányzati és helyi önkormányzati programoknak, intézkedéseknek a gazdaság fejlődéséhez, szervezettségéhez, az üzleti forgalom biztonságához és a piaci magatartás tisztességéhez fűződő közérdekkel összhangban történő kidolgozását;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b) </w:t>
      </w:r>
      <w:r>
        <w:rPr>
          <w:rFonts w:ascii="Times New Roman" w:hAnsi="Times New Roman" w:cs="Times New Roman"/>
          <w:sz w:val="20"/>
          <w:szCs w:val="20"/>
        </w:rPr>
        <w:t xml:space="preserve">az </w:t>
      </w:r>
      <w:r>
        <w:rPr>
          <w:rFonts w:ascii="Times New Roman" w:hAnsi="Times New Roman" w:cs="Times New Roman"/>
          <w:i/>
          <w:iCs/>
          <w:sz w:val="20"/>
          <w:szCs w:val="20"/>
        </w:rPr>
        <w:t xml:space="preserve">a) </w:t>
      </w:r>
      <w:r>
        <w:rPr>
          <w:rFonts w:ascii="Times New Roman" w:hAnsi="Times New Roman" w:cs="Times New Roman"/>
          <w:sz w:val="20"/>
          <w:szCs w:val="20"/>
        </w:rPr>
        <w:t>pontban említett javaslatok, vélemények, tájékoztatások megalapozottsága érdekében - a statisztikai törvény rendelkezéseinek megfelelően - adatokat gyűjtenek és az adatok alapján a gazdasági folyamatokról elemzéseket készítenek és hoznak nyilvánosságra.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 A gazdasági kamarák az (1) bekezdésben meghatározott feladataik ellátása során kezdeményezik a vállalkozás jogának és a gazdasági verseny szabadságának érvényesülését, a piacgazdaság működését akadályozó vagy korlátozó jogszabályok, intézkedések módosítását vagy hatályon kívül helyezését, illetve az ilyen körülmények megváltoztatásához szükséges jogszabályok, intézkedések meghozatalát.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(3) A gazdálkodó szervezetek széles körét érintő jogszabályok, szabályozási koncepciók tárgyában a miniszterelnök által kijelölt miniszterek és az országos gazdasági kamarák évente legalább kétszer szakmai konzultációt tartanak.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sidRPr="005037E7">
        <w:rPr>
          <w:rFonts w:ascii="Times New Roman" w:hAnsi="Times New Roman" w:cs="Times New Roman"/>
          <w:sz w:val="20"/>
          <w:szCs w:val="20"/>
          <w:highlight w:val="yellow"/>
        </w:rPr>
        <w:t>(4) A kamarai közfeladatok ellátása, a 8/</w:t>
      </w:r>
      <w:proofErr w:type="gramStart"/>
      <w:r w:rsidRPr="005037E7">
        <w:rPr>
          <w:rFonts w:ascii="Times New Roman" w:hAnsi="Times New Roman" w:cs="Times New Roman"/>
          <w:sz w:val="20"/>
          <w:szCs w:val="20"/>
          <w:highlight w:val="yellow"/>
        </w:rPr>
        <w:t>A</w:t>
      </w:r>
      <w:proofErr w:type="gramEnd"/>
      <w:r w:rsidRPr="005037E7">
        <w:rPr>
          <w:rFonts w:ascii="Times New Roman" w:hAnsi="Times New Roman" w:cs="Times New Roman"/>
          <w:sz w:val="20"/>
          <w:szCs w:val="20"/>
          <w:highlight w:val="yellow"/>
        </w:rPr>
        <w:t>. § és a 8/B. § szerinti kamarai nyilvántartás, valamint a 31. § (1) bekezdése szerinti névjegyzék vezetése érdekében a céginformációs és az elektronikus cégeljárásban közreműködő szolgálat, illetve az egyéni vállalkozók nyilvántartását vezető szerv, az állami adóhatóság, az élelmiszerlánc-felügyeleti szerv, a Közbeszerzési Hatóság, a fogyasztóvédelmi hatóság, a munkaügyi hatóság, a Gazdasági Versenyhivatal elektronikus úton, térítésmentesen és nyilvántartás céljából módon átadja az országos kamara számára az e törvényben meghatározott nyilvános adatokat. Az adatszolgáltatás lebonyolításának technikai szabályait az érintett szervek és az országos gazdasági kamara megállapodásban rögzítik.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 xml:space="preserve">(5) A kamarai közfeladatok ellátásához, valamint az (1) bekezdés </w:t>
      </w:r>
      <w:r>
        <w:rPr>
          <w:rFonts w:ascii="Times New Roman" w:hAnsi="Times New Roman" w:cs="Times New Roman"/>
          <w:i/>
          <w:iCs/>
          <w:sz w:val="20"/>
          <w:szCs w:val="20"/>
        </w:rPr>
        <w:t xml:space="preserve">b) </w:t>
      </w:r>
      <w:r>
        <w:rPr>
          <w:rFonts w:ascii="Times New Roman" w:hAnsi="Times New Roman" w:cs="Times New Roman"/>
          <w:sz w:val="20"/>
          <w:szCs w:val="20"/>
        </w:rPr>
        <w:t>pont szerinti elemzések elkészítéséhez a gazdasági kamarák jogosultak a gazdálkodó szervezetekről vezetett hatósági nyilvántartások nyilvános adataihoz való hozzáférésre, az adatszolgáltatással kapcsolatban felmerült költségek megtérítése mellett.</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sz w:val="28"/>
          <w:szCs w:val="28"/>
        </w:rPr>
        <w:t>Az országos kamarák feladatai</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12. § </w:t>
      </w:r>
      <w:r>
        <w:rPr>
          <w:rFonts w:ascii="Times New Roman" w:hAnsi="Times New Roman" w:cs="Times New Roman"/>
          <w:sz w:val="20"/>
          <w:szCs w:val="20"/>
        </w:rPr>
        <w:t>(1) Az országos gazdasági kamara látja el a következő feladatokat: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véleményezi a gazdasági tárgyú előterjesztések és jogszabályok tervezeteit;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b) </w:t>
      </w:r>
      <w:r>
        <w:rPr>
          <w:rFonts w:ascii="Times New Roman" w:hAnsi="Times New Roman" w:cs="Times New Roman"/>
          <w:sz w:val="20"/>
          <w:szCs w:val="20"/>
        </w:rPr>
        <w:t>kapcsolatot tart a külföldi gazdasági kamarák országos szervezeteivel és gazdasági jellegű nemzetközi szervezetekkel;</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c) </w:t>
      </w:r>
      <w:r>
        <w:rPr>
          <w:rFonts w:ascii="Times New Roman" w:hAnsi="Times New Roman" w:cs="Times New Roman"/>
          <w:sz w:val="20"/>
          <w:szCs w:val="20"/>
        </w:rPr>
        <w:t>összehangolja a gazdasági kamarák külföldön végzett vagy külföldre irányuló, továbbá a külföldiek számára belföldön végzett gazdasági tájékoztató és propagandamunkáját;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d) </w:t>
      </w:r>
      <w:r>
        <w:rPr>
          <w:rFonts w:ascii="Times New Roman" w:hAnsi="Times New Roman" w:cs="Times New Roman"/>
          <w:sz w:val="20"/>
          <w:szCs w:val="20"/>
        </w:rPr>
        <w:t>megszervezi a magyar gazdasági napokat;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kialakítja a gazdasági kamaráknál vezetett nyilvántartások egységes rendszerét;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f</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kidolgozza a tisztességes piaci magatartásra vonatkozó etikai szabályokat tartalmazó etikai szabályzatot;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g</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külön törvények rendelkezései szerint részt vesz az országosan működtetett tanácsok és testületek munkájában;</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lastRenderedPageBreak/>
        <w:t>h</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megállapítja a közfeladatok ellátásához nyújtott költségvetési támogatás területi gazdasági kamarák közötti elosztásának elveit;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i) </w:t>
      </w:r>
      <w:r>
        <w:rPr>
          <w:rFonts w:ascii="Times New Roman" w:hAnsi="Times New Roman" w:cs="Times New Roman"/>
          <w:sz w:val="20"/>
          <w:szCs w:val="20"/>
        </w:rPr>
        <w:t>kidolgozza a kamarák részére átadott közfeladatok egységes eljárás keretében történő ellátásához szükséges önkormányzati szabályzatot;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j) </w:t>
      </w:r>
      <w:r>
        <w:rPr>
          <w:rFonts w:ascii="Times New Roman" w:hAnsi="Times New Roman" w:cs="Times New Roman"/>
          <w:sz w:val="20"/>
          <w:szCs w:val="20"/>
        </w:rPr>
        <w:t>közreműködik a külkereskedelem fejlesztésében, részt vesz a külkereskedelem fellendítését elősegítő gazdálkodó szervezetek rendszerének kialakításában és működtetésében.</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 xml:space="preserve">(2) Az országos kamarák Állandó </w:t>
      </w:r>
      <w:proofErr w:type="spellStart"/>
      <w:r>
        <w:rPr>
          <w:rFonts w:ascii="Times New Roman" w:hAnsi="Times New Roman" w:cs="Times New Roman"/>
          <w:sz w:val="20"/>
          <w:szCs w:val="20"/>
        </w:rPr>
        <w:t>Választottbíróságot</w:t>
      </w:r>
      <w:proofErr w:type="spellEnd"/>
      <w:r>
        <w:rPr>
          <w:rFonts w:ascii="Times New Roman" w:hAnsi="Times New Roman" w:cs="Times New Roman"/>
          <w:sz w:val="20"/>
          <w:szCs w:val="20"/>
        </w:rPr>
        <w:t xml:space="preserve"> működtethetnek. A Magyar Kereskedelmi és Iparkamara biztosítja a nemzetközi kereskedelmi ügyekben is eljáró Állandó Választottbíróság működési feltételeit, megválasztja és visszahívja a </w:t>
      </w:r>
      <w:proofErr w:type="spellStart"/>
      <w:r>
        <w:rPr>
          <w:rFonts w:ascii="Times New Roman" w:hAnsi="Times New Roman" w:cs="Times New Roman"/>
          <w:sz w:val="20"/>
          <w:szCs w:val="20"/>
        </w:rPr>
        <w:t>választottbírókat</w:t>
      </w:r>
      <w:proofErr w:type="spellEnd"/>
      <w:r>
        <w:rPr>
          <w:rFonts w:ascii="Times New Roman" w:hAnsi="Times New Roman" w:cs="Times New Roman"/>
          <w:sz w:val="20"/>
          <w:szCs w:val="20"/>
        </w:rPr>
        <w: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(3) Az országos kamara alapszabálya az országos kamara számára további feladatokat állapíthat meg.</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(4) A Magyar Kereskedelmi és Iparkamara külön jogszabály szerint - a területi kereskedelmi és iparkamarák bevonásával - biztosítja a Teljesítésigazolási Szakértői Szerv működésének feltételeit.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13. § </w:t>
      </w:r>
      <w:r>
        <w:rPr>
          <w:rFonts w:ascii="Times New Roman" w:hAnsi="Times New Roman" w:cs="Times New Roman"/>
          <w:sz w:val="20"/>
          <w:szCs w:val="20"/>
        </w:rPr>
        <w:t>(1) A gazdasági kamarák - ideértve az országos kamarákat is - a 9-12. §</w:t>
      </w:r>
      <w:proofErr w:type="spellStart"/>
      <w:r>
        <w:rPr>
          <w:rFonts w:ascii="Times New Roman" w:hAnsi="Times New Roman" w:cs="Times New Roman"/>
          <w:sz w:val="20"/>
          <w:szCs w:val="20"/>
        </w:rPr>
        <w:t>-okban</w:t>
      </w:r>
      <w:proofErr w:type="spellEnd"/>
      <w:r>
        <w:rPr>
          <w:rFonts w:ascii="Times New Roman" w:hAnsi="Times New Roman" w:cs="Times New Roman"/>
          <w:sz w:val="20"/>
          <w:szCs w:val="20"/>
        </w:rPr>
        <w:t xml:space="preserve"> foglalt közfeladatokat - a 10. § (1) bekezdésének </w:t>
      </w:r>
      <w:r>
        <w:rPr>
          <w:rFonts w:ascii="Times New Roman" w:hAnsi="Times New Roman" w:cs="Times New Roman"/>
          <w:i/>
          <w:iCs/>
          <w:sz w:val="20"/>
          <w:szCs w:val="20"/>
        </w:rPr>
        <w:t>c)</w:t>
      </w:r>
      <w:proofErr w:type="spellStart"/>
      <w:r>
        <w:rPr>
          <w:rFonts w:ascii="Times New Roman" w:hAnsi="Times New Roman" w:cs="Times New Roman"/>
          <w:i/>
          <w:iCs/>
          <w:sz w:val="20"/>
          <w:szCs w:val="20"/>
        </w:rPr>
        <w:t>-e</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pontjaiban foglalt eltérések figyelembevételével - minden gazdálkodó szervezet vonatkozásában ellátják.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 Az országos gazdasági érdek-képviseleti szervezetek a 9-10. §</w:t>
      </w:r>
      <w:proofErr w:type="spellStart"/>
      <w:r>
        <w:rPr>
          <w:rFonts w:ascii="Times New Roman" w:hAnsi="Times New Roman" w:cs="Times New Roman"/>
          <w:sz w:val="20"/>
          <w:szCs w:val="20"/>
        </w:rPr>
        <w:t>-okban</w:t>
      </w:r>
      <w:proofErr w:type="spellEnd"/>
      <w:r>
        <w:rPr>
          <w:rFonts w:ascii="Times New Roman" w:hAnsi="Times New Roman" w:cs="Times New Roman"/>
          <w:sz w:val="20"/>
          <w:szCs w:val="20"/>
        </w:rPr>
        <w:t xml:space="preserve"> és a 12. §</w:t>
      </w:r>
      <w:proofErr w:type="spellStart"/>
      <w:r>
        <w:rPr>
          <w:rFonts w:ascii="Times New Roman" w:hAnsi="Times New Roman" w:cs="Times New Roman"/>
          <w:sz w:val="20"/>
          <w:szCs w:val="20"/>
        </w:rPr>
        <w:t>-ban</w:t>
      </w:r>
      <w:proofErr w:type="spellEnd"/>
      <w:r>
        <w:rPr>
          <w:rFonts w:ascii="Times New Roman" w:hAnsi="Times New Roman" w:cs="Times New Roman"/>
          <w:sz w:val="20"/>
          <w:szCs w:val="20"/>
        </w:rPr>
        <w:t xml:space="preserve"> foglalt közfeladatok ellátásában együttműködnek a gazdasági kamarákkal.</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13/A. § </w:t>
      </w:r>
      <w:r>
        <w:rPr>
          <w:rFonts w:ascii="Times New Roman" w:hAnsi="Times New Roman" w:cs="Times New Roman"/>
          <w:sz w:val="20"/>
          <w:szCs w:val="20"/>
        </w:rPr>
        <w:t xml:space="preserve">(1) A 12. § (1) bekezdés </w:t>
      </w:r>
      <w:r>
        <w:rPr>
          <w:rFonts w:ascii="Times New Roman" w:hAnsi="Times New Roman" w:cs="Times New Roman"/>
          <w:i/>
          <w:iCs/>
          <w:sz w:val="20"/>
          <w:szCs w:val="20"/>
        </w:rPr>
        <w:t xml:space="preserve">c) </w:t>
      </w:r>
      <w:r>
        <w:rPr>
          <w:rFonts w:ascii="Times New Roman" w:hAnsi="Times New Roman" w:cs="Times New Roman"/>
          <w:sz w:val="20"/>
          <w:szCs w:val="20"/>
        </w:rPr>
        <w:t>pontjában meghatározott közfeladatokat az országos gazdasági kamara az állam és az országos gazdasági kamara által - 50 százalékot meghaladó állami tulajdonrésszel - alapított zártkörűen működő részvénytársaság közreműködésével látja el. Az államnak az alapítással kapcsolatos jogait a gazdaságpolitikáért felelős miniszter gyakorolja a (2) bekezdésben meghatározottak szerint.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 Az (1) bekezdés szerinti társasággal kapcsolatosan az államot megillető tulajdonosi jogok és kötelezettségek összességét a gazdaságpolitikáért felelős miniszter gyakorolja azzal, hogy a tulajdonosi döntéseket az agrár-vidékfejlesztésért felelős miniszterrel való egyeztetést követően hozza meg.</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13/B. § </w:t>
      </w:r>
      <w:r>
        <w:rPr>
          <w:rFonts w:ascii="Times New Roman" w:hAnsi="Times New Roman" w:cs="Times New Roman"/>
          <w:sz w:val="20"/>
          <w:szCs w:val="20"/>
        </w:rPr>
        <w:t xml:space="preserve">(1)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12. § (1) bekezdés </w:t>
      </w:r>
      <w:r>
        <w:rPr>
          <w:rFonts w:ascii="Times New Roman" w:hAnsi="Times New Roman" w:cs="Times New Roman"/>
          <w:i/>
          <w:iCs/>
          <w:sz w:val="20"/>
          <w:szCs w:val="20"/>
        </w:rPr>
        <w:t xml:space="preserve">j) </w:t>
      </w:r>
      <w:r>
        <w:rPr>
          <w:rFonts w:ascii="Times New Roman" w:hAnsi="Times New Roman" w:cs="Times New Roman"/>
          <w:sz w:val="20"/>
          <w:szCs w:val="20"/>
        </w:rPr>
        <w:t>pontjában meghatározott közfeladatokat az országos gazdasági kamara az állam és az országos gazdasági kamara által - 50 százalékot meghaladó állami tulajdonrésszel - alapított zártkörűen működő részvénytársaság közreműködésével látja el.</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 Az (1) bekezdés szerinti társasággal kapcsolatosan az államot megillető tulajdonosi jogok és kötelezettségek összességét a Miniszterelnökségen működő külügyi és külgazdasági ügyekért felelős államtitkár gyakorolja.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14. § </w:t>
      </w:r>
      <w:r>
        <w:rPr>
          <w:rFonts w:ascii="Times New Roman" w:hAnsi="Times New Roman" w:cs="Times New Roman"/>
          <w:sz w:val="20"/>
          <w:szCs w:val="20"/>
        </w:rPr>
        <w:t>A gazdasági kamarák szakmai, munkáltatói és munkavállalói érdekképviseletet nem láthatnak el.</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b/>
          <w:bCs/>
          <w:i/>
          <w:iCs/>
          <w:sz w:val="28"/>
          <w:szCs w:val="28"/>
        </w:rPr>
        <w:t>IV. Fejezet</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b/>
          <w:bCs/>
          <w:i/>
          <w:iCs/>
          <w:sz w:val="28"/>
          <w:szCs w:val="28"/>
        </w:rPr>
        <w:t>A GAZDASÁGI KAMARA SZERVEZETE</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sz w:val="28"/>
          <w:szCs w:val="28"/>
        </w:rPr>
        <w:t>Az önkormányzati jogok gyakorlása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15. § </w:t>
      </w:r>
      <w:r>
        <w:rPr>
          <w:rFonts w:ascii="Times New Roman" w:hAnsi="Times New Roman" w:cs="Times New Roman"/>
          <w:sz w:val="20"/>
          <w:szCs w:val="20"/>
        </w:rPr>
        <w:t>A gazdasági kamarák önkormányzati jogaikat e törvénynek és az alapszabályuknak megfelelően gyakorolják.</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sz w:val="28"/>
          <w:szCs w:val="28"/>
        </w:rPr>
        <w:t>A gazdasági kamara alapszabálya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16. § </w:t>
      </w:r>
      <w:r>
        <w:rPr>
          <w:rFonts w:ascii="Times New Roman" w:hAnsi="Times New Roman" w:cs="Times New Roman"/>
          <w:sz w:val="20"/>
          <w:szCs w:val="20"/>
        </w:rPr>
        <w:t>(1) A gazdasági kamara alapszabályában - e törvény keretei között - meg kell határozni</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 xml:space="preserve">)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 kamara nevét és székhelyét,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b) </w:t>
      </w:r>
      <w:r>
        <w:rPr>
          <w:rFonts w:ascii="Times New Roman" w:hAnsi="Times New Roman" w:cs="Times New Roman"/>
          <w:sz w:val="20"/>
          <w:szCs w:val="20"/>
        </w:rPr>
        <w:t>a kamara szervezetére, szerveinek működésére és tisztségviselőire vonatkozó főbb szabályokat;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c) </w:t>
      </w:r>
      <w:r>
        <w:rPr>
          <w:rFonts w:ascii="Times New Roman" w:hAnsi="Times New Roman" w:cs="Times New Roman"/>
          <w:sz w:val="20"/>
          <w:szCs w:val="20"/>
        </w:rPr>
        <w:t>a tagozatok, az osztályok, illetve helyi és egyéb szervek, szervezeti egységek létesítése esetén azok feladatkörét, a kamara más szervezeteihez való kapcsolódásának és működésének rendjét;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d) </w:t>
      </w:r>
      <w:r>
        <w:rPr>
          <w:rFonts w:ascii="Times New Roman" w:hAnsi="Times New Roman" w:cs="Times New Roman"/>
          <w:sz w:val="20"/>
          <w:szCs w:val="20"/>
        </w:rPr>
        <w:t>az országos gazdasági érdek-képviseleti szervezetekkel való együttműködés módját és részletes szabályait;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az e törvényben meghatározottakon túl a tagok legkisebb számát, jogait és kötelezettségeit, a tagfelvétel módját és részletes szabályait;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f</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a választási névjegyzék és a tagjegyzék vezetésének részletes szabályait,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g</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a kamarai tagdíj mértékét, számításának és fizetésének módját,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h</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a küldöttválasztás részletes szabályait;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i) </w:t>
      </w:r>
      <w:r>
        <w:rPr>
          <w:rFonts w:ascii="Times New Roman" w:hAnsi="Times New Roman" w:cs="Times New Roman"/>
          <w:sz w:val="20"/>
          <w:szCs w:val="20"/>
        </w:rPr>
        <w:t>az országos gazdasági kamara küldöttgyűlésébe történő delegálás részletes szabályait;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lastRenderedPageBreak/>
        <w:t xml:space="preserve">j) </w:t>
      </w:r>
      <w:r>
        <w:rPr>
          <w:rFonts w:ascii="Times New Roman" w:hAnsi="Times New Roman" w:cs="Times New Roman"/>
          <w:sz w:val="20"/>
          <w:szCs w:val="20"/>
        </w:rPr>
        <w:t>a kamarai osztályok számát és fajtáit, küldöttgyűléseik összehívásának módját és határozathozataluk rendjét, valamint gazdasági súlyuk megállapításának módját,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k) </w:t>
      </w:r>
      <w:r>
        <w:rPr>
          <w:rFonts w:ascii="Times New Roman" w:hAnsi="Times New Roman" w:cs="Times New Roman"/>
          <w:sz w:val="20"/>
          <w:szCs w:val="20"/>
        </w:rPr>
        <w:t>a küldöttgyűlés küldötteinek, az elnökség, az ellenőrző és etikai bizottság tagjainak számát;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l</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a kamara elnökének (alelnökeinek), az elnökség, valamint az ellenőrző és az etikai bizottság tagja és más választott tisztségviselő megválasztásának és visszahívásának módját;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m</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a küldöttgyűlés kötelező összehívásának eseteit, rendszerességét, módját,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n) </w:t>
      </w:r>
      <w:r>
        <w:rPr>
          <w:rFonts w:ascii="Times New Roman" w:hAnsi="Times New Roman" w:cs="Times New Roman"/>
          <w:sz w:val="20"/>
          <w:szCs w:val="20"/>
        </w:rPr>
        <w:t>az e törvényben meghatározottakon túl a küldöttgyűlés kizárólagos hatáskörébe utalt ügyek meghatározását;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o) </w:t>
      </w:r>
      <w:r>
        <w:rPr>
          <w:rFonts w:ascii="Times New Roman" w:hAnsi="Times New Roman" w:cs="Times New Roman"/>
          <w:sz w:val="20"/>
          <w:szCs w:val="20"/>
        </w:rPr>
        <w:t>az elnökség összehívására, működésére, határozatának meghozatalára vonatkozó szabályokat;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p) </w:t>
      </w:r>
      <w:r>
        <w:rPr>
          <w:rFonts w:ascii="Times New Roman" w:hAnsi="Times New Roman" w:cs="Times New Roman"/>
          <w:sz w:val="20"/>
          <w:szCs w:val="20"/>
        </w:rPr>
        <w:t>az e törvényben meghatározottakon túl a kétharmados vagy ennél nagyobb arányú többséget igénylő ügyek meghatározását;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q) </w:t>
      </w:r>
      <w:r>
        <w:rPr>
          <w:rFonts w:ascii="Times New Roman" w:hAnsi="Times New Roman" w:cs="Times New Roman"/>
          <w:sz w:val="20"/>
          <w:szCs w:val="20"/>
        </w:rPr>
        <w:t>az elnök (alelnökök) jogkörét, illetve az ügyek meghatározott csoportjaira nézve képviseleti jogköre átruházásának szabályait;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r) </w:t>
      </w:r>
      <w:r>
        <w:rPr>
          <w:rFonts w:ascii="Times New Roman" w:hAnsi="Times New Roman" w:cs="Times New Roman"/>
          <w:sz w:val="20"/>
          <w:szCs w:val="20"/>
        </w:rPr>
        <w:t>a kamara éves költségvetésének és a beszámoló (mérleg) elfogadásának rendjét;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s</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az e törvényben meghatározottakon túl a kamarai tisztségviselők összeférhetetlenségének eseteit.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16/A. § </w:t>
      </w:r>
      <w:r>
        <w:rPr>
          <w:rFonts w:ascii="Times New Roman" w:hAnsi="Times New Roman" w:cs="Times New Roman"/>
          <w:sz w:val="20"/>
          <w:szCs w:val="20"/>
        </w:rPr>
        <w:t>A gazdasági kamara az alapszabályában vagy kamarai szabályzatában közigazgatási hatósági ügynek nem minősülő eljárásaiban is lehetővé teheti a közigazgatási hatósági eljárás és szolgáltatás általános szabályairól szóló törvény szerinti elektronikus kapcsolattartás szabályainak alkalmazását. A gazdasági kamara a közigazgatási hatósági eljárás és szolgáltatás általános szabályairól szóló törvény alapján szabályozott elektronikus ügyintézési szolgáltatásokat vehet igénybe.</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sz w:val="28"/>
          <w:szCs w:val="28"/>
        </w:rPr>
        <w:t>A területi gazdasági kamara küldöttgyűlése</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17. § </w:t>
      </w:r>
      <w:r>
        <w:rPr>
          <w:rFonts w:ascii="Times New Roman" w:hAnsi="Times New Roman" w:cs="Times New Roman"/>
          <w:sz w:val="20"/>
          <w:szCs w:val="20"/>
        </w:rPr>
        <w:t>(1) A gazdasági kamara legfőbb szerve a kamarai tagokból - a választási névjegyzékbe felvett - gazdálkodó szervezetek által választott küldöttgyűlés.</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 A küldöttgyűlés kizárólagos hatáskörébe tartozik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 xml:space="preserve">)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 gazdasági kamara alapszabályának és más önkormányzati szabályzatának megalkotása és módosítása;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b) </w:t>
      </w:r>
      <w:r>
        <w:rPr>
          <w:rFonts w:ascii="Times New Roman" w:hAnsi="Times New Roman" w:cs="Times New Roman"/>
          <w:sz w:val="20"/>
          <w:szCs w:val="20"/>
        </w:rPr>
        <w:t>a kamara éves költségvetésének meghatározása és az éves beszámoló (mérleg) elfogadásáról való döntés;</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c) </w:t>
      </w:r>
      <w:r>
        <w:rPr>
          <w:rFonts w:ascii="Times New Roman" w:hAnsi="Times New Roman" w:cs="Times New Roman"/>
          <w:sz w:val="20"/>
          <w:szCs w:val="20"/>
        </w:rPr>
        <w:t>a kamara elnökének (alelnökeinek), az elnökség, valamint az ellenőrző és etikai bizottság tagjainak, a testületek póttagjainak a megválasztása és visszahívása, e tisztségviselők díjazásának megállapítása;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d) </w:t>
      </w:r>
      <w:r>
        <w:rPr>
          <w:rFonts w:ascii="Times New Roman" w:hAnsi="Times New Roman" w:cs="Times New Roman"/>
          <w:sz w:val="20"/>
          <w:szCs w:val="20"/>
        </w:rPr>
        <w:t>a más kamarával való egyesülésről, illetve a szétválásról való döntés;</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az alapszabályban a küldöttgyűlés kizárólagos hatáskörébe utalt más ügy.</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18. § </w:t>
      </w:r>
      <w:r>
        <w:rPr>
          <w:rFonts w:ascii="Times New Roman" w:hAnsi="Times New Roman" w:cs="Times New Roman"/>
          <w:sz w:val="20"/>
          <w:szCs w:val="20"/>
        </w:rPr>
        <w:t>(1) A küldöttgyűlést az alapszabályban meghatározott időközönként, de legalább évente egyszer össze kell hívni. A küldöttgyűlést akkor is össze kell hívni, ha azt legalább a küldöttek egyötöde - az ok és a cél megjelölésével - írásban kéri.</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 A küldöttgyűlést - ha az alapszabály eltérően nem rendelkezik - a kamara elnöke hívja össze.</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 xml:space="preserve">(3) A küldöttgyűlés akkor határozatképes, ha a küldötteknek több mint a fele jelen van. Ha a küldöttgyűlés nem volt határozatképes, az emiatt megismételt küldöttgyűlés az eredeti </w:t>
      </w:r>
      <w:proofErr w:type="gramStart"/>
      <w:r>
        <w:rPr>
          <w:rFonts w:ascii="Times New Roman" w:hAnsi="Times New Roman" w:cs="Times New Roman"/>
          <w:sz w:val="20"/>
          <w:szCs w:val="20"/>
        </w:rPr>
        <w:t>napirendben</w:t>
      </w:r>
      <w:proofErr w:type="gramEnd"/>
      <w:r>
        <w:rPr>
          <w:rFonts w:ascii="Times New Roman" w:hAnsi="Times New Roman" w:cs="Times New Roman"/>
          <w:sz w:val="20"/>
          <w:szCs w:val="20"/>
        </w:rPr>
        <w:t xml:space="preserve"> szereplő ügyekben a jelenlevő küldöttek számától függetlenül határozatképes. A küldöttgyűlés határozatait egyszerű többséggel hozza meg.</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(4) A jelenlévő küldöttek legalább kétharmados többséggel hozott határozata szükséges</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az alapszabály és más önkormányzati szabályzat elfogadásához és módosításához;</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b) </w:t>
      </w:r>
      <w:r>
        <w:rPr>
          <w:rFonts w:ascii="Times New Roman" w:hAnsi="Times New Roman" w:cs="Times New Roman"/>
          <w:sz w:val="20"/>
          <w:szCs w:val="20"/>
        </w:rPr>
        <w:t>a kamarának más kamarával való egyesüléséhez, illetve szétválásához;</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c) </w:t>
      </w:r>
      <w:r>
        <w:rPr>
          <w:rFonts w:ascii="Times New Roman" w:hAnsi="Times New Roman" w:cs="Times New Roman"/>
          <w:sz w:val="20"/>
          <w:szCs w:val="20"/>
        </w:rPr>
        <w:t>a tagozati autonómiát érintő döntésekhez;</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d) </w:t>
      </w:r>
      <w:r>
        <w:rPr>
          <w:rFonts w:ascii="Times New Roman" w:hAnsi="Times New Roman" w:cs="Times New Roman"/>
          <w:sz w:val="20"/>
          <w:szCs w:val="20"/>
        </w:rPr>
        <w:t>az alapszabályban meghatározott más ügyben való döntéshez.</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(5) Az alapszabály az ügyek meghatározott körére nézve a (4) bekezdésben foglalt aránynál szigorúbb szavazati arányt is meghatározhat.</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sz w:val="28"/>
          <w:szCs w:val="28"/>
        </w:rPr>
        <w:t>Az országos gazdasági kamara küldöttgyűlése</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19. § </w:t>
      </w:r>
      <w:r>
        <w:rPr>
          <w:rFonts w:ascii="Times New Roman" w:hAnsi="Times New Roman" w:cs="Times New Roman"/>
          <w:sz w:val="20"/>
          <w:szCs w:val="20"/>
        </w:rPr>
        <w:t>(1) Az országos gazdasági kamara legfőbb szerve a gazdasági kamarák küldötteiből delegált küldöttgyűlés.</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 Az országos gazdasági kamara küldöttgyűlésének kizárólagos hatáskörébe tartozik: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az országos gazdasági kamara alapszabályának, más önkormányzati szabályzatának és az etikai szabályzatnak megalkotása és módosítása;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b) </w:t>
      </w:r>
      <w:r>
        <w:rPr>
          <w:rFonts w:ascii="Times New Roman" w:hAnsi="Times New Roman" w:cs="Times New Roman"/>
          <w:sz w:val="20"/>
          <w:szCs w:val="20"/>
        </w:rPr>
        <w:t>a tagdíjra vonatkozó általános szabályok megállapítása, a gazdasági kamarák pénzügyi forrásaiból az országos gazdasági kamaráknak járó rész meghatározása;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lastRenderedPageBreak/>
        <w:t xml:space="preserve">c) </w:t>
      </w:r>
      <w:r>
        <w:rPr>
          <w:rFonts w:ascii="Times New Roman" w:hAnsi="Times New Roman" w:cs="Times New Roman"/>
          <w:sz w:val="20"/>
          <w:szCs w:val="20"/>
        </w:rPr>
        <w:t>a kamara elnökének (alelnökeinek), az elnökség, valamint az ellenőrző és az etikai bizottság tagjainak a megválasztása és visszahívása;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d) </w:t>
      </w:r>
      <w:r>
        <w:rPr>
          <w:rFonts w:ascii="Times New Roman" w:hAnsi="Times New Roman" w:cs="Times New Roman"/>
          <w:sz w:val="20"/>
          <w:szCs w:val="20"/>
        </w:rPr>
        <w:t>az adatszolgáltatási kötelezettséggel járó statisztikai adatgyűjtés kezdeményezése az adatgyűjtés tárgya szerint illetékes szervnél;</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 xml:space="preserve">az Állandó </w:t>
      </w:r>
      <w:proofErr w:type="spellStart"/>
      <w:r>
        <w:rPr>
          <w:rFonts w:ascii="Times New Roman" w:hAnsi="Times New Roman" w:cs="Times New Roman"/>
          <w:sz w:val="20"/>
          <w:szCs w:val="20"/>
        </w:rPr>
        <w:t>Választottbíróság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választottbíróinak</w:t>
      </w:r>
      <w:proofErr w:type="spellEnd"/>
      <w:r>
        <w:rPr>
          <w:rFonts w:ascii="Times New Roman" w:hAnsi="Times New Roman" w:cs="Times New Roman"/>
          <w:sz w:val="20"/>
          <w:szCs w:val="20"/>
        </w:rPr>
        <w:t xml:space="preserve"> megválasztása és visszahívása;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f</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a gazdasági kamarák által az országos gazdasági kamara kizárólagos hatáskörébe utalt egyéb feladat.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(3) Az országos gazdasági kamara küldöttgyűlésének döntéshozatali rendjére a 18. § rendelkezései az irányadók.</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sz w:val="28"/>
          <w:szCs w:val="28"/>
        </w:rPr>
        <w:t>Az elnökség</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20. § </w:t>
      </w:r>
      <w:r>
        <w:rPr>
          <w:rFonts w:ascii="Times New Roman" w:hAnsi="Times New Roman" w:cs="Times New Roman"/>
          <w:sz w:val="20"/>
          <w:szCs w:val="20"/>
        </w:rPr>
        <w:t xml:space="preserve">(1) Az elnökség feladata a küldöttgyűlések közötti időszakban, a küldöttgyűlés </w:t>
      </w:r>
      <w:proofErr w:type="spellStart"/>
      <w:r>
        <w:rPr>
          <w:rFonts w:ascii="Times New Roman" w:hAnsi="Times New Roman" w:cs="Times New Roman"/>
          <w:sz w:val="20"/>
          <w:szCs w:val="20"/>
        </w:rPr>
        <w:t>határozatainek</w:t>
      </w:r>
      <w:proofErr w:type="spellEnd"/>
      <w:r>
        <w:rPr>
          <w:rFonts w:ascii="Times New Roman" w:hAnsi="Times New Roman" w:cs="Times New Roman"/>
          <w:sz w:val="20"/>
          <w:szCs w:val="20"/>
        </w:rPr>
        <w:t xml:space="preserve"> megfelelően a gazdasági kamara működésének irányítása. Az elnökség testületi szerv.</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sz w:val="28"/>
          <w:szCs w:val="28"/>
        </w:rPr>
        <w:t>Az elnök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21. § </w:t>
      </w:r>
      <w:r>
        <w:rPr>
          <w:rFonts w:ascii="Times New Roman" w:hAnsi="Times New Roman" w:cs="Times New Roman"/>
          <w:sz w:val="20"/>
          <w:szCs w:val="20"/>
        </w:rPr>
        <w:t>(1) A gazdasági kamarát az elnök önállóan képviseli. Jogkörét az alapszabályban meghatározott módon, valamint esetenként és az ügyek meghatározott csoportjaira nézve az alelnökre, főtitkárra, titkárra írásban átruházhatja.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 A gazdasági kamarák alelnökeinek számát a kamara alapszabálya állapítja meg.</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(3) Az alapszabály az alelnököket felhatalmazhatja a gazdasági kamara általános vagy meghatározott ügyekben történő képviseletére.</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sz w:val="28"/>
          <w:szCs w:val="28"/>
        </w:rPr>
        <w:t>Az ellenőrző bizottság</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22. § </w:t>
      </w:r>
      <w:r>
        <w:rPr>
          <w:rFonts w:ascii="Times New Roman" w:hAnsi="Times New Roman" w:cs="Times New Roman"/>
          <w:sz w:val="20"/>
          <w:szCs w:val="20"/>
        </w:rPr>
        <w:t>(1) A küldöttgyűlés legalább háromtagú ellenőrző bizottságot választ. Az ellenőrző bizottság testületi szerv, amely elnökét tagjai közül maga választja.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 Az ellenőrző bizottság vizsgálja, hogy a gazdasági kamara tevékenysége, gazdálkodása megfelel-e a jogszabályoknak, a kamara alapszabályának és más önkormányzati szabályzatainak. Az ellenőrző bizottság vizsgálja a gazdálkodás célszerűségét is.</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(3) Az ellenőrző bizottság a kamara tisztségviselőitől és ügyintéző szervezetétől minden olyan adatot, tájékoztatást megkérhet, illetve minden olyan iratot megtekinthet, amely feladatainak ellátásához szükséges.</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(4) Az ellenőrző bizottság köteles a kamara gazdálkodását legalább évenként független könyvvizsgálóval megvizsgáltatni.</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(5) A küldöttgyűlés a gazdasági kamara éves költségvetéséről és az éves beszámolóról (mérlegről) csak az ellenőrző bizottság véleményének ismeretében dönthet.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(6) Az ellenőrző bizottság tevékenységéről a küldöttgyűlésnek számol be, tagjai részére feladataik ellátása körében utasítás nem adható.</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23. § </w:t>
      </w:r>
      <w:r>
        <w:rPr>
          <w:rFonts w:ascii="Times New Roman" w:hAnsi="Times New Roman" w:cs="Times New Roman"/>
          <w:sz w:val="20"/>
          <w:szCs w:val="20"/>
        </w:rPr>
        <w:t>(1) Az ellenőrző bizottság felhívja az elnökséget a szükséges intézkedések megtételére annak érdekében, hogy a gazdasági kamara tevékenysége, gazdálkodása megfeleljen a jogszabályoknak, a kamara alapszabályának és más önkormányzati szabályzatainak, továbbá a gazdálkodási célszerűségnek is.</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 Ha az elnökség nem tesz eleget a felhívásnak, az ellenőrző bizottság kezdeményezi a küldöttgyűlés összehívását.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(3) Az ellenőrző bizottság elnöke összehívja a küldöttgyűlést, ha az elnök nem tesz eleget erre vonatkozó kötelességének.</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sz w:val="28"/>
          <w:szCs w:val="28"/>
        </w:rPr>
        <w:t>Az etikai bizottság</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24. § </w:t>
      </w:r>
      <w:r>
        <w:rPr>
          <w:rFonts w:ascii="Times New Roman" w:hAnsi="Times New Roman" w:cs="Times New Roman"/>
          <w:sz w:val="20"/>
          <w:szCs w:val="20"/>
        </w:rPr>
        <w:t xml:space="preserve">(1) Az etikai bizottság látja el - az etikai szabályok megállapítása kivételével - a 10. § (1) bekezdésének </w:t>
      </w:r>
      <w:r>
        <w:rPr>
          <w:rFonts w:ascii="Times New Roman" w:hAnsi="Times New Roman" w:cs="Times New Roman"/>
          <w:i/>
          <w:iCs/>
          <w:sz w:val="20"/>
          <w:szCs w:val="20"/>
        </w:rPr>
        <w:t>c)</w:t>
      </w:r>
      <w:proofErr w:type="spellStart"/>
      <w:r>
        <w:rPr>
          <w:rFonts w:ascii="Times New Roman" w:hAnsi="Times New Roman" w:cs="Times New Roman"/>
          <w:i/>
          <w:iCs/>
          <w:sz w:val="20"/>
          <w:szCs w:val="20"/>
        </w:rPr>
        <w:t>-f</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pontjaiban meghatározott gazdasági kamarai feladatokat. A gazdasági kamara tisztségviselői az etikai bizottság tevékenységében - szükség szerint - közreműködnek. Az etikai bizottság testületi szerv, amely elnökét tagjai közül maga választja.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 Az etikai bizottság elnöke a bizottság feladatkörében képviseli a gazdasági kamarát. E jogkörét esetenként vagy az ügyek meghatározott csoportjaira nézve a bizottság tagjaira írásban átruházhatja.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lastRenderedPageBreak/>
        <w:t>A titkár és a kamara ügyintéző szervezete.</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25. § </w:t>
      </w:r>
      <w:r>
        <w:rPr>
          <w:rFonts w:ascii="Times New Roman" w:hAnsi="Times New Roman" w:cs="Times New Roman"/>
          <w:sz w:val="20"/>
          <w:szCs w:val="20"/>
        </w:rPr>
        <w:t>(1) A titkár, illetve a főtitkár a gazdasági kamara, illetve az országos gazdasági kamara ügyintéző szervezetének vezetője; a kamarával munkaviszonyban áll. Az ügyintéző szervezet vezetőjének vonatkozásában más elnevezés nem használható.</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 A titkár (főtitkár) gyakorolja a gazdasági kamara ügyintéző szervezetében dolgozó munkavállalók felett a munkáltatói jogokat.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(3) A titkár (főtitkár) felett a munkaviszony létesítésével és megszüntetésével, továbbá a munkaszerződés módosításával kapcsolatos munkáltatói jogokat az elnökség, az egyéb munkáltatói jogokat pedig az elnök gyakorolja.</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sz w:val="28"/>
          <w:szCs w:val="28"/>
        </w:rPr>
        <w:t>Egyéb szervek, szervezeti egységek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26. § </w:t>
      </w:r>
      <w:r>
        <w:rPr>
          <w:rFonts w:ascii="Times New Roman" w:hAnsi="Times New Roman" w:cs="Times New Roman"/>
          <w:sz w:val="20"/>
          <w:szCs w:val="20"/>
        </w:rPr>
        <w:t>A területi kereskedelmi és iparkamarán belül - e törvény rendelkezéseinek keretei között - kereskedelmi, ipari és kézműipari tagozatot kell létrehozni. A gazdasági kamara feladatainak ellátásához további szervezeti egységeket hozhat létre. Ebben az esetben meg kell állapítani a szervezeti egységek feladatkörét, továbbá a kamara más szerveivel való kapcsolódásuk rendjét. A kereskedelmi és iparkamarán belül az e törvényben meghatározottakon túlmenő tagozatok létrehozásáról - a választási időszakok megtartásának figyelembevételével - a kamara alapszabálya rendelkezhet.</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sz w:val="28"/>
          <w:szCs w:val="28"/>
        </w:rPr>
        <w:t>A kamarai küldöttekkel, a testületi szervek tagjaival, a tisztségviselőkkel szemben támasztott követelmények és az összeférhetetlenség szabályai</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27. § </w:t>
      </w:r>
      <w:r>
        <w:rPr>
          <w:rFonts w:ascii="Times New Roman" w:hAnsi="Times New Roman" w:cs="Times New Roman"/>
          <w:sz w:val="20"/>
          <w:szCs w:val="20"/>
        </w:rPr>
        <w:t>(1) A gazdasági kamara tisztségviselői:</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az elnök és az alelnökök;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b) </w:t>
      </w:r>
      <w:r>
        <w:rPr>
          <w:rFonts w:ascii="Times New Roman" w:hAnsi="Times New Roman" w:cs="Times New Roman"/>
          <w:sz w:val="20"/>
          <w:szCs w:val="20"/>
        </w:rPr>
        <w:t>az ellenőrző bizottság elnöke;</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c) </w:t>
      </w:r>
      <w:r>
        <w:rPr>
          <w:rFonts w:ascii="Times New Roman" w:hAnsi="Times New Roman" w:cs="Times New Roman"/>
          <w:sz w:val="20"/>
          <w:szCs w:val="20"/>
        </w:rPr>
        <w:t>az etikai bizottság elnöke;</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d) </w:t>
      </w:r>
      <w:r>
        <w:rPr>
          <w:rFonts w:ascii="Times New Roman" w:hAnsi="Times New Roman" w:cs="Times New Roman"/>
          <w:sz w:val="20"/>
          <w:szCs w:val="20"/>
        </w:rPr>
        <w:t>a főtitkár, illetve a titkár.</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 Ha e törvény eltérően nem rendelkezik, küldöttnek, testületi szerv tagjának, illetve a kamara elnökének (alelnökének) az választható, aki</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nagykorú;</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b) </w:t>
      </w:r>
      <w:r>
        <w:rPr>
          <w:rFonts w:ascii="Times New Roman" w:hAnsi="Times New Roman" w:cs="Times New Roman"/>
          <w:sz w:val="20"/>
          <w:szCs w:val="20"/>
        </w:rPr>
        <w:t>magyar állampolgár, a külön törvény szerinti szabad mozgás és tartózkodás jogával rendelkező személy vagy olyan külföldi állampolgár, aki munkavállalási engedéllyel rendelkezik vagy Magyarországon engedély nélkül végezhet munkát; és</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c) </w:t>
      </w:r>
      <w:r>
        <w:rPr>
          <w:rFonts w:ascii="Times New Roman" w:hAnsi="Times New Roman" w:cs="Times New Roman"/>
          <w:sz w:val="20"/>
          <w:szCs w:val="20"/>
        </w:rPr>
        <w:t>olyan gazdálkodó szervezet tagja (részvényese), vezető tisztségviselője, illetőleg alkalmazottja, amely tagja a kamarának;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d) </w:t>
      </w:r>
      <w:r>
        <w:rPr>
          <w:rFonts w:ascii="Times New Roman" w:hAnsi="Times New Roman" w:cs="Times New Roman"/>
          <w:sz w:val="20"/>
          <w:szCs w:val="20"/>
        </w:rPr>
        <w:t>a tagsági jogviszonyból származó kötelezettségeinek eleget tett.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(3) Nem választható az ellenőrző bizottság tagjának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aki tagja az elnökségnek;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b) </w:t>
      </w:r>
      <w:r>
        <w:rPr>
          <w:rFonts w:ascii="Times New Roman" w:hAnsi="Times New Roman" w:cs="Times New Roman"/>
          <w:sz w:val="20"/>
          <w:szCs w:val="20"/>
        </w:rPr>
        <w:t>a gazdasági kamara titkára,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c) </w:t>
      </w:r>
      <w:r>
        <w:rPr>
          <w:rFonts w:ascii="Times New Roman" w:hAnsi="Times New Roman" w:cs="Times New Roman"/>
          <w:sz w:val="20"/>
          <w:szCs w:val="20"/>
        </w:rPr>
        <w:t>a gazdasági kamara ügyintéző szervezetében dolgozó, a kamarával munkaviszonyban vagy munkavégzésre irányuló egyéb jogviszonyban álló személy;</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d) </w:t>
      </w:r>
      <w:r>
        <w:rPr>
          <w:rFonts w:ascii="Times New Roman" w:hAnsi="Times New Roman" w:cs="Times New Roman"/>
          <w:sz w:val="20"/>
          <w:szCs w:val="20"/>
        </w:rPr>
        <w:t xml:space="preserve">az </w:t>
      </w:r>
      <w:r>
        <w:rPr>
          <w:rFonts w:ascii="Times New Roman" w:hAnsi="Times New Roman" w:cs="Times New Roman"/>
          <w:i/>
          <w:iCs/>
          <w:sz w:val="20"/>
          <w:szCs w:val="20"/>
        </w:rPr>
        <w:t>a)</w:t>
      </w:r>
      <w:proofErr w:type="spellStart"/>
      <w:r>
        <w:rPr>
          <w:rFonts w:ascii="Times New Roman" w:hAnsi="Times New Roman" w:cs="Times New Roman"/>
          <w:i/>
          <w:iCs/>
          <w:sz w:val="20"/>
          <w:szCs w:val="20"/>
        </w:rPr>
        <w:t>-c</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 xml:space="preserve">pontokban említett személyek közeli hozzátartozója Ptk. 685. § </w:t>
      </w:r>
      <w:r>
        <w:rPr>
          <w:rFonts w:ascii="Times New Roman" w:hAnsi="Times New Roman" w:cs="Times New Roman"/>
          <w:i/>
          <w:iCs/>
          <w:sz w:val="20"/>
          <w:szCs w:val="20"/>
        </w:rPr>
        <w:t xml:space="preserve">b) </w:t>
      </w:r>
      <w:r>
        <w:rPr>
          <w:rFonts w:ascii="Times New Roman" w:hAnsi="Times New Roman" w:cs="Times New Roman"/>
          <w:sz w:val="20"/>
          <w:szCs w:val="20"/>
        </w:rPr>
        <w:t>pont és élettársa.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(4) Az ellenőrző bizottság tagjának - a kamara tagján kívül - megfelelő szakértelemmel rendelkező más személy is megválasztható. Az országos gazdasági kamara ellenőrző bizottsága tagjának - a gazdasági kamara küldöttén kívül - megfelelő szakértelemmel rendelkező más személy is megválasztható.</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(5) Nem választható küldöttnek, testületi szerv tagjának, aki</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cselekvőképességet korlátozó vagy kizáró gondnokság alatt áll;</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b) </w:t>
      </w:r>
      <w:r>
        <w:rPr>
          <w:rFonts w:ascii="Times New Roman" w:hAnsi="Times New Roman" w:cs="Times New Roman"/>
          <w:sz w:val="20"/>
          <w:szCs w:val="20"/>
        </w:rPr>
        <w:t>a közügyek gyakorlásától eltiltó jogerős ítélet hatálya alatt áll;</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c) </w:t>
      </w:r>
      <w:r>
        <w:rPr>
          <w:rFonts w:ascii="Times New Roman" w:hAnsi="Times New Roman" w:cs="Times New Roman"/>
          <w:sz w:val="20"/>
          <w:szCs w:val="20"/>
        </w:rPr>
        <w:t>szabadságvesztés-büntetését tölti;</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d) </w:t>
      </w:r>
      <w:r>
        <w:rPr>
          <w:rFonts w:ascii="Times New Roman" w:hAnsi="Times New Roman" w:cs="Times New Roman"/>
          <w:sz w:val="20"/>
          <w:szCs w:val="20"/>
        </w:rPr>
        <w:t>büntetőeljárásban jogerősen elrendelt intézeti kényszergyógykezelés alatt áll, továbbá</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akivel szemben más törvényben meghatározott összeférhetetlenségi ok áll fenn.</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(6) Nem viselhet tisztséget a gazdasági kamarában, aki</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az (5) bekezdés alapján nem választható küldöttnek;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b) </w:t>
      </w:r>
      <w:r>
        <w:rPr>
          <w:rFonts w:ascii="Times New Roman" w:hAnsi="Times New Roman" w:cs="Times New Roman"/>
          <w:sz w:val="20"/>
          <w:szCs w:val="20"/>
        </w:rPr>
        <w:t>Magyarországon nem rendelkezik lakóhellyel vagy tartózkodási hellyel; továbbá</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c) </w:t>
      </w:r>
      <w:r>
        <w:rPr>
          <w:rFonts w:ascii="Times New Roman" w:hAnsi="Times New Roman" w:cs="Times New Roman"/>
          <w:sz w:val="20"/>
          <w:szCs w:val="20"/>
        </w:rPr>
        <w:t>közszolgálati jogviszonyban áll.</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lastRenderedPageBreak/>
        <w:t>d)</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sz w:val="28"/>
          <w:szCs w:val="28"/>
        </w:rPr>
        <w:t>Törvényességi felügyelet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28. § </w:t>
      </w:r>
      <w:r>
        <w:rPr>
          <w:rFonts w:ascii="Times New Roman" w:hAnsi="Times New Roman" w:cs="Times New Roman"/>
          <w:sz w:val="20"/>
          <w:szCs w:val="20"/>
        </w:rPr>
        <w:t xml:space="preserve">(1) A gazdasági kamarák működése felett a törvényességi ellenőrzést az ügyészség - az e törvényben foglalt eltérésekkel - a rá irányadó külön jogszabályok rendelkezései szerint gyakorolja. A törvényességi ellenőrzés nem terjed ki az állandó </w:t>
      </w:r>
      <w:proofErr w:type="spellStart"/>
      <w:r>
        <w:rPr>
          <w:rFonts w:ascii="Times New Roman" w:hAnsi="Times New Roman" w:cs="Times New Roman"/>
          <w:sz w:val="20"/>
          <w:szCs w:val="20"/>
        </w:rPr>
        <w:t>választottbíróságra</w:t>
      </w:r>
      <w:proofErr w:type="spellEnd"/>
      <w:r>
        <w:rPr>
          <w:rFonts w:ascii="Times New Roman" w:hAnsi="Times New Roman" w:cs="Times New Roman"/>
          <w:sz w:val="20"/>
          <w:szCs w:val="20"/>
        </w:rPr>
        <w:t>, továbbá az olyan ügyekre, amelyekben egyébként bírósági vagy közigazgatási hatósági eljárásnak van helye.</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 A törvényességi ellenőrzést gyakorló ügyészség ellenőrzi, hogy a gazdasági kamara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alapszabálya és más önkormányzati szabályzatai, illetve azok módosításai megfelelnek-e a jogszabályoknak;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b) </w:t>
      </w:r>
      <w:r>
        <w:rPr>
          <w:rFonts w:ascii="Times New Roman" w:hAnsi="Times New Roman" w:cs="Times New Roman"/>
          <w:sz w:val="20"/>
          <w:szCs w:val="20"/>
        </w:rPr>
        <w:t>működése, határozatai nem sértik-e a jogszabályokat, az alapszabályt vagy az egyéb önkormányzati szabályzatokat.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(3) Ha a gazdasági kamara működésének törvényessége másképpen nem biztosítható, az ügyészség törvényességi ellenőrzési jogkörében eljárva keresettel bírósághoz fordulhat. A bíróság</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megsemmisíti a kamara törvénysértő határozatát, és szükség szerint új határozat meghozatalát rendeli el;</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b) </w:t>
      </w:r>
      <w:r>
        <w:rPr>
          <w:rFonts w:ascii="Times New Roman" w:hAnsi="Times New Roman" w:cs="Times New Roman"/>
          <w:sz w:val="20"/>
          <w:szCs w:val="20"/>
        </w:rPr>
        <w:t>a működés törvényességének helyreállítása érdekében összehívja a kamara küldöttgyűlését;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c) </w:t>
      </w:r>
      <w:r>
        <w:rPr>
          <w:rFonts w:ascii="Times New Roman" w:hAnsi="Times New Roman" w:cs="Times New Roman"/>
          <w:sz w:val="20"/>
          <w:szCs w:val="20"/>
        </w:rPr>
        <w:t xml:space="preserve">ismételt vagy súlyos törvénysértés esetén a kamarának vagy a kamara egyes szerveinek működését felfüggeszti, egyidejűleg - a törvénysértő állapot megszüntetésének időtartamára - </w:t>
      </w:r>
      <w:proofErr w:type="spellStart"/>
      <w:r>
        <w:rPr>
          <w:rFonts w:ascii="Times New Roman" w:hAnsi="Times New Roman" w:cs="Times New Roman"/>
          <w:sz w:val="20"/>
          <w:szCs w:val="20"/>
        </w:rPr>
        <w:t>felügyelőbiztost</w:t>
      </w:r>
      <w:proofErr w:type="spellEnd"/>
      <w:r>
        <w:rPr>
          <w:rFonts w:ascii="Times New Roman" w:hAnsi="Times New Roman" w:cs="Times New Roman"/>
          <w:sz w:val="20"/>
          <w:szCs w:val="20"/>
        </w:rPr>
        <w:t xml:space="preserve"> jelöl ki. A bíróság meghatározza a </w:t>
      </w:r>
      <w:proofErr w:type="spellStart"/>
      <w:r>
        <w:rPr>
          <w:rFonts w:ascii="Times New Roman" w:hAnsi="Times New Roman" w:cs="Times New Roman"/>
          <w:sz w:val="20"/>
          <w:szCs w:val="20"/>
        </w:rPr>
        <w:t>felügyelőbiztos</w:t>
      </w:r>
      <w:proofErr w:type="spellEnd"/>
      <w:r>
        <w:rPr>
          <w:rFonts w:ascii="Times New Roman" w:hAnsi="Times New Roman" w:cs="Times New Roman"/>
          <w:sz w:val="20"/>
          <w:szCs w:val="20"/>
        </w:rPr>
        <w:t xml:space="preserve"> feladatát, a törvényes állapot helyreállítására határidőt állapít meg, szükség szerint új </w:t>
      </w:r>
      <w:proofErr w:type="spellStart"/>
      <w:r>
        <w:rPr>
          <w:rFonts w:ascii="Times New Roman" w:hAnsi="Times New Roman" w:cs="Times New Roman"/>
          <w:sz w:val="20"/>
          <w:szCs w:val="20"/>
        </w:rPr>
        <w:t>felügyelőbiztost</w:t>
      </w:r>
      <w:proofErr w:type="spellEnd"/>
      <w:r>
        <w:rPr>
          <w:rFonts w:ascii="Times New Roman" w:hAnsi="Times New Roman" w:cs="Times New Roman"/>
          <w:sz w:val="20"/>
          <w:szCs w:val="20"/>
        </w:rPr>
        <w:t xml:space="preserve"> nevezhet ki a korábbi </w:t>
      </w:r>
      <w:proofErr w:type="spellStart"/>
      <w:r>
        <w:rPr>
          <w:rFonts w:ascii="Times New Roman" w:hAnsi="Times New Roman" w:cs="Times New Roman"/>
          <w:sz w:val="20"/>
          <w:szCs w:val="20"/>
        </w:rPr>
        <w:t>felügyelőbiztos</w:t>
      </w:r>
      <w:proofErr w:type="spellEnd"/>
      <w:r>
        <w:rPr>
          <w:rFonts w:ascii="Times New Roman" w:hAnsi="Times New Roman" w:cs="Times New Roman"/>
          <w:sz w:val="20"/>
          <w:szCs w:val="20"/>
        </w:rPr>
        <w:t xml:space="preserve"> felmentése mellett. A </w:t>
      </w:r>
      <w:proofErr w:type="spellStart"/>
      <w:r>
        <w:rPr>
          <w:rFonts w:ascii="Times New Roman" w:hAnsi="Times New Roman" w:cs="Times New Roman"/>
          <w:sz w:val="20"/>
          <w:szCs w:val="20"/>
        </w:rPr>
        <w:t>felügyelőbiztos</w:t>
      </w:r>
      <w:proofErr w:type="spellEnd"/>
      <w:r>
        <w:rPr>
          <w:rFonts w:ascii="Times New Roman" w:hAnsi="Times New Roman" w:cs="Times New Roman"/>
          <w:sz w:val="20"/>
          <w:szCs w:val="20"/>
        </w:rPr>
        <w:t xml:space="preserve"> tevékenységével okozott kárért a polgári jog szabályai szerint felel;</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d) </w:t>
      </w:r>
      <w:r>
        <w:rPr>
          <w:rFonts w:ascii="Times New Roman" w:hAnsi="Times New Roman" w:cs="Times New Roman"/>
          <w:sz w:val="20"/>
          <w:szCs w:val="20"/>
        </w:rPr>
        <w:t>amennyiben a törvényes működés másként nem biztosítható, a kamarát - az országos gazdasági kamara kivételével - feloszlatja.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 xml:space="preserve">(4) A </w:t>
      </w:r>
      <w:proofErr w:type="spellStart"/>
      <w:r>
        <w:rPr>
          <w:rFonts w:ascii="Times New Roman" w:hAnsi="Times New Roman" w:cs="Times New Roman"/>
          <w:sz w:val="20"/>
          <w:szCs w:val="20"/>
        </w:rPr>
        <w:t>felügyelőbiztos</w:t>
      </w:r>
      <w:proofErr w:type="spellEnd"/>
      <w:r>
        <w:rPr>
          <w:rFonts w:ascii="Times New Roman" w:hAnsi="Times New Roman" w:cs="Times New Roman"/>
          <w:sz w:val="20"/>
          <w:szCs w:val="20"/>
        </w:rPr>
        <w:t xml:space="preserve"> köteles a működés törvényességének helyreállítása céljából haladéktalanul összehívni a gazdasági kamara küldöttgyűlését. Amennyiben a bíróság az elnök vagy az elnökség működését függesztette fel, a </w:t>
      </w:r>
      <w:proofErr w:type="spellStart"/>
      <w:r>
        <w:rPr>
          <w:rFonts w:ascii="Times New Roman" w:hAnsi="Times New Roman" w:cs="Times New Roman"/>
          <w:sz w:val="20"/>
          <w:szCs w:val="20"/>
        </w:rPr>
        <w:t>felügyelőbiztos</w:t>
      </w:r>
      <w:proofErr w:type="spellEnd"/>
      <w:r>
        <w:rPr>
          <w:rFonts w:ascii="Times New Roman" w:hAnsi="Times New Roman" w:cs="Times New Roman"/>
          <w:sz w:val="20"/>
          <w:szCs w:val="20"/>
        </w:rPr>
        <w:t xml:space="preserve"> a halaszthatatlan ügyekben intézkedik az elnök, illetve az elnökség jogkörében.</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(5) A bíróság az ügyészség keresete alapján megállapítja a kamara megszűnését, ha tagjainak száma az alapszabályban meghatározott legkisebb létszám alá csökken.</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(6) A kamara feloszlatása vagy megszűnésének megállapítása esetén a nyilvántartásból való törléséről rendelkező bírósági határozat jogerőre emelkedésének napjával szűnik meg. A megszűntnek nyilvánítás esetén a megszűnő kamara általános jogutódát a bíróság jelöli ki.</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29. §</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sz w:val="28"/>
          <w:szCs w:val="28"/>
        </w:rPr>
        <w:t>Választási szabályok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30. § </w:t>
      </w:r>
      <w:r>
        <w:rPr>
          <w:rFonts w:ascii="Times New Roman" w:hAnsi="Times New Roman" w:cs="Times New Roman"/>
          <w:sz w:val="20"/>
          <w:szCs w:val="20"/>
        </w:rPr>
        <w:t xml:space="preserve">(1) A kamarai küldötteket (pótküldötteket) a választási névjegyzékben </w:t>
      </w:r>
      <w:proofErr w:type="gramStart"/>
      <w:r>
        <w:rPr>
          <w:rFonts w:ascii="Times New Roman" w:hAnsi="Times New Roman" w:cs="Times New Roman"/>
          <w:sz w:val="20"/>
          <w:szCs w:val="20"/>
        </w:rPr>
        <w:t>szereplő gazdálkodó</w:t>
      </w:r>
      <w:proofErr w:type="gramEnd"/>
      <w:r>
        <w:rPr>
          <w:rFonts w:ascii="Times New Roman" w:hAnsi="Times New Roman" w:cs="Times New Roman"/>
          <w:sz w:val="20"/>
          <w:szCs w:val="20"/>
        </w:rPr>
        <w:t xml:space="preserve"> szervezetek a kereskedelmi és iparkamarákban tagozatokban választják meg. A gazdálkodó szervezetek szavazati jogukat kizárólag a választási névjegyzékben szavazásra jogosult személyként feltüntetett személy útján gyakorolhatják. Minden gazdálkodó szervezetet a kamarai választások során egy szavazat illet meg.</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(3) Valamennyi gazdálkodó szervezetet be kell osztani a kereskedelmi és iparkamarákban tagozatokba.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(4) Az egyes kamarai tagozatokba a (3) bekezdés szerinti beosztott gazdálkodó szervezetek a tagozat gazdasági súlyának megfelelő számú kamarai küldöttet (pótküldöttet) választanak. Az egyes tagozatok által választott küldöttek (pótküldöttek) számát a területi gazdasági kamara alapszabálya határozza meg.</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31. § </w:t>
      </w:r>
      <w:r>
        <w:rPr>
          <w:rFonts w:ascii="Times New Roman" w:hAnsi="Times New Roman" w:cs="Times New Roman"/>
          <w:sz w:val="20"/>
          <w:szCs w:val="20"/>
        </w:rPr>
        <w:t xml:space="preserve">(1) A gazdálkodó szervezetekről a kereskedelmi és ipari kamarán belül tagozatonként a gazdasági kamara köteles választási névjegyzéket és tagjegyzéket összeállítani és vezetni. A névjegyzék tartalmazza a gazdálkodó szervezet nyilvántartási számát, nevét, székhelyét, tevékenységi körét, a kamarai választások során a gazdálkodó szervezet képviseletében szavazásra jogosult </w:t>
      </w:r>
      <w:proofErr w:type="gramStart"/>
      <w:r>
        <w:rPr>
          <w:rFonts w:ascii="Times New Roman" w:hAnsi="Times New Roman" w:cs="Times New Roman"/>
          <w:sz w:val="20"/>
          <w:szCs w:val="20"/>
        </w:rPr>
        <w:t>személy(</w:t>
      </w:r>
      <w:proofErr w:type="spellStart"/>
      <w:proofErr w:type="gramEnd"/>
      <w:r>
        <w:rPr>
          <w:rFonts w:ascii="Times New Roman" w:hAnsi="Times New Roman" w:cs="Times New Roman"/>
          <w:sz w:val="20"/>
          <w:szCs w:val="20"/>
        </w:rPr>
        <w:t>ek</w:t>
      </w:r>
      <w:proofErr w:type="spellEnd"/>
      <w:r>
        <w:rPr>
          <w:rFonts w:ascii="Times New Roman" w:hAnsi="Times New Roman" w:cs="Times New Roman"/>
          <w:sz w:val="20"/>
          <w:szCs w:val="20"/>
        </w:rPr>
        <w:t xml:space="preserve">) nevét. A tagjegyzék tartalmazza a kamarai tag nevét, székhelyét, tevékenységi körét, a tagsági jogviszony kezdőidőpontját és a tagsági jogviszonnyal összefüggő kérdésekben a kamarai tag nevében e törvény rendelkezései szerint képviseletre jogosult </w:t>
      </w:r>
      <w:proofErr w:type="gramStart"/>
      <w:r>
        <w:rPr>
          <w:rFonts w:ascii="Times New Roman" w:hAnsi="Times New Roman" w:cs="Times New Roman"/>
          <w:sz w:val="20"/>
          <w:szCs w:val="20"/>
        </w:rPr>
        <w:t>személy(</w:t>
      </w:r>
      <w:proofErr w:type="spellStart"/>
      <w:proofErr w:type="gramEnd"/>
      <w:r>
        <w:rPr>
          <w:rFonts w:ascii="Times New Roman" w:hAnsi="Times New Roman" w:cs="Times New Roman"/>
          <w:sz w:val="20"/>
          <w:szCs w:val="20"/>
        </w:rPr>
        <w:t>ek</w:t>
      </w:r>
      <w:proofErr w:type="spellEnd"/>
      <w:r>
        <w:rPr>
          <w:rFonts w:ascii="Times New Roman" w:hAnsi="Times New Roman" w:cs="Times New Roman"/>
          <w:sz w:val="20"/>
          <w:szCs w:val="20"/>
        </w:rPr>
        <w:t>) nevét. A tagjegyzék a választási névjegyzék része.</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(3) A kamara tagja a naptári év utolsó napjára szóló hatállyal kérheti, hogy a gazdasági kamara a következő naptári év első napjától kezdődően a kereskedelmi és iparkamarán belül másik tagozatba sorolja át.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lastRenderedPageBreak/>
        <w:t>(4) A gazdálkodó szervezet a gazdasági kamaránál a naptári év utolsó napjára szóló hatállyal kérheti választási jogosultsága megszüntetését és a választási névjegyzékből való törlését, ha szavazati jogával nem kíván élni, vagy ha egyszerre folytat kereskedelmi és ipari szakmák körébe és a külön törvény szerinti agrárkamarai tagságot eredményező tevékenységek körébe tartozó tevékenységet, és a következő naptári év első napjától kezdődően az agrárkamarában kíván választójoggal élni.</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(5)</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32. § </w:t>
      </w:r>
      <w:r>
        <w:rPr>
          <w:rFonts w:ascii="Times New Roman" w:hAnsi="Times New Roman" w:cs="Times New Roman"/>
          <w:sz w:val="20"/>
          <w:szCs w:val="20"/>
        </w:rPr>
        <w:t>(1) A gazdasági kamara - amennyiben a gazdálkodó szervezet a választási névjegyzékbe való felvételét kéri - a nyilvántartásba vételt nem tagadhatja meg.</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 A gazdasági kamara alapszabályban kijelölt testületi szerve a kamara választóinak és tagjainak jegyzékét a kamara székhelyén és ügyfélszolgálati irodáiban betekintésre bárki számára hozzáférhetővé teszi.</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(3)</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 xml:space="preserve">(4) A választási névjegyzékkel és a tagjegyzékkel kapcsolatos </w:t>
      </w:r>
      <w:proofErr w:type="gramStart"/>
      <w:r>
        <w:rPr>
          <w:rFonts w:ascii="Times New Roman" w:hAnsi="Times New Roman" w:cs="Times New Roman"/>
          <w:sz w:val="20"/>
          <w:szCs w:val="20"/>
        </w:rPr>
        <w:t>kifogást</w:t>
      </w:r>
      <w:proofErr w:type="gramEnd"/>
      <w:r>
        <w:rPr>
          <w:rFonts w:ascii="Times New Roman" w:hAnsi="Times New Roman" w:cs="Times New Roman"/>
          <w:sz w:val="20"/>
          <w:szCs w:val="20"/>
        </w:rPr>
        <w:t xml:space="preserve"> a közszemlére tétel időtartama alatt írásban kell a gazdasági kamara alapszabályban kijelölt testületi szervével közölni, amely az alaptalannak tartott kifogást legkésőbb a beérkezést követő 3 napon belül átteszi a megyeszékhelyen működő járásbírósághoz, Budapesten a Pesti Központi Kerületi Bírósághoz.</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 xml:space="preserve">(5) A bíróság a kifogásról a beérkezésétől számított 3 napon belül, </w:t>
      </w:r>
      <w:proofErr w:type="spellStart"/>
      <w:r>
        <w:rPr>
          <w:rFonts w:ascii="Times New Roman" w:hAnsi="Times New Roman" w:cs="Times New Roman"/>
          <w:sz w:val="20"/>
          <w:szCs w:val="20"/>
        </w:rPr>
        <w:t>nemperes</w:t>
      </w:r>
      <w:proofErr w:type="spellEnd"/>
      <w:r>
        <w:rPr>
          <w:rFonts w:ascii="Times New Roman" w:hAnsi="Times New Roman" w:cs="Times New Roman"/>
          <w:sz w:val="20"/>
          <w:szCs w:val="20"/>
        </w:rPr>
        <w:t xml:space="preserve"> eljárásban határoz. Ha a bíróság a kifogást alaposnak tartja, elrendeli a választási névjegyzék vagy a tagjegyzék kiigazítását, ellenkező esetben a kifogást elutasítja. A bíróság határozata ellen további jogorvoslatnak nincs helye.</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(6) A bíróság a határozatát annak meghozatala napján közli a gazdasági kamara alapszabályban kijelölt testületi szervével és azzal a gazdálkodó szervezettel, amely a kifogást emelte.</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33. § </w:t>
      </w:r>
      <w:r>
        <w:rPr>
          <w:rFonts w:ascii="Times New Roman" w:hAnsi="Times New Roman" w:cs="Times New Roman"/>
          <w:sz w:val="20"/>
          <w:szCs w:val="20"/>
        </w:rPr>
        <w:t>(1) A gazdasági kamara küldöttei, a testületi szervek tagjai, valamint a kamara elnöke és más választott tisztségviselők négyéves időtartamra választhatók meg és újraválaszthatók.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 A kamarai küldöttet, a testületi szervek tagját, valamint a kamara elnökét és más választott tisztségviselőt az őket megválasztó szerv visszahívhatja.</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b/>
          <w:bCs/>
          <w:i/>
          <w:iCs/>
          <w:sz w:val="28"/>
          <w:szCs w:val="28"/>
        </w:rPr>
        <w:t>V. Fejezet</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b/>
          <w:bCs/>
          <w:i/>
          <w:iCs/>
          <w:sz w:val="28"/>
          <w:szCs w:val="28"/>
        </w:rPr>
        <w:t>A GAZDASÁGI KAMARÁK PÉNZÜGYI FORRÁSAI</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34. § </w:t>
      </w:r>
      <w:r>
        <w:rPr>
          <w:rFonts w:ascii="Times New Roman" w:hAnsi="Times New Roman" w:cs="Times New Roman"/>
          <w:sz w:val="20"/>
          <w:szCs w:val="20"/>
        </w:rPr>
        <w:t>(1) A gazdasági kamarák a közfeladataik ellátásával, illetve működésükkel járó költségeket a következő bevételekből fedezik: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tagdíjakból;</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b) </w:t>
      </w:r>
      <w:r>
        <w:rPr>
          <w:rFonts w:ascii="Times New Roman" w:hAnsi="Times New Roman" w:cs="Times New Roman"/>
          <w:sz w:val="20"/>
          <w:szCs w:val="20"/>
        </w:rPr>
        <w:t>kamarai hozzájárulásból;</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c) </w:t>
      </w:r>
      <w:r>
        <w:rPr>
          <w:rFonts w:ascii="Times New Roman" w:hAnsi="Times New Roman" w:cs="Times New Roman"/>
          <w:sz w:val="20"/>
          <w:szCs w:val="20"/>
        </w:rPr>
        <w:t>a kamara szolgáltatásaiért fizetett díjakból;</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d) </w:t>
      </w:r>
      <w:r>
        <w:rPr>
          <w:rFonts w:ascii="Times New Roman" w:hAnsi="Times New Roman" w:cs="Times New Roman"/>
          <w:sz w:val="20"/>
          <w:szCs w:val="20"/>
        </w:rPr>
        <w:t>a kamarák által alapított társaságok tevékenységéből származó bevételből;</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egyéb bevételekből, ideértve az önkéntesen felajánlott hozzájárulásokat is;</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f</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a költségvetési törvényben megállapított támogatásból.</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 xml:space="preserve">(2) Az (1) bekezdés </w:t>
      </w:r>
      <w:r>
        <w:rPr>
          <w:rFonts w:ascii="Times New Roman" w:hAnsi="Times New Roman" w:cs="Times New Roman"/>
          <w:i/>
          <w:iCs/>
          <w:sz w:val="20"/>
          <w:szCs w:val="20"/>
        </w:rPr>
        <w:t xml:space="preserve">f) </w:t>
      </w:r>
      <w:r>
        <w:rPr>
          <w:rFonts w:ascii="Times New Roman" w:hAnsi="Times New Roman" w:cs="Times New Roman"/>
          <w:sz w:val="20"/>
          <w:szCs w:val="20"/>
        </w:rPr>
        <w:t>pontjában megállapított, a gazdasági kamarák közfeladatainak ellátásához kapcsolódó költségvetési támogatás felhasználásáról a Magyar Kereskedelmi és Iparkamara Küldöttgyűlése dönt, amelynek célját, módját és ellenőrzését a gazdaságpolitikáért felelős miniszter és a Magyar Kereskedelmi és Iparkamara által kötött szerződés határozza meg.</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(3) A költségvetési támogatás felhasználásáról a gazdasági kamarák évente beszámolnak a fejezetet irányító szervnek, amely a költségvetési támogatás felhasználását és hatékonyságát évente köteles ellenőrizni.</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(4) A gazdasági kamarák részére közfeladatot abban az esetben lehet átadni, ha az adott közfeladatot a kamarák más szervezeteknél költséghatékonyabban látják el.</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sz w:val="28"/>
          <w:szCs w:val="28"/>
        </w:rPr>
        <w:t>Kamarai hozzájárulás</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sidRPr="005037E7">
        <w:rPr>
          <w:rFonts w:ascii="Times New Roman" w:hAnsi="Times New Roman" w:cs="Times New Roman"/>
          <w:b/>
          <w:bCs/>
          <w:sz w:val="20"/>
          <w:szCs w:val="20"/>
          <w:highlight w:val="yellow"/>
        </w:rPr>
        <w:t xml:space="preserve">34/A. § </w:t>
      </w:r>
      <w:r w:rsidRPr="005037E7">
        <w:rPr>
          <w:rFonts w:ascii="Times New Roman" w:hAnsi="Times New Roman" w:cs="Times New Roman"/>
          <w:sz w:val="20"/>
          <w:szCs w:val="20"/>
          <w:highlight w:val="yellow"/>
        </w:rPr>
        <w:t>(1) A kamarai közfeladatok ellátásához történő hozzájárulásként a gazdálkodó szervezet köteles kamarai hozzájárulást fizetni. Nem köteles kamarai hozzájárulást fizetni az egyéni vállalkozó, ha vállalkozási tevékenységét a naptári év teljes időszakában szünetelteti és ezt a nyilvántartását vezető területi gazdasági kamarának bejelenti.</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 A kamarai hozzájárulás összege évi 5000 forint.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(3) A kamarai hozzájárulást a tárgyév március 31-ig kell megfizetni a kamarai nyilvántartást vezető területi kamara részére. A kamara tagja a kamarai hozzájárulás összegét a kamarai tagdíjból levonhatja.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lastRenderedPageBreak/>
        <w:t>(4) A kamarai hozzájárulás fizetésének részletes szabályait az országos gazdasági kamara alapszabálya határozza meg.</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(5) A meg nem fizetett kamarai hozzájárulás köztartozás, amelyet az állami adóhatóság adók módjára hajt be. A kamarai hozzájárulás behajtása érdekében a gazdasági kamara akkor is megkeresheti az állami adóhatóságot, ha a tartozás a 10 000 forintot nem haladja meg, de eléri az 5 000 forintot.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(6) A (2) bekezdés szerinti összeg 10%-</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az országos gazdasági kamarát, 90%-a a területi gazdasági kamarát illeti meg. A területi gazdasági kamara az országos kamarának járó részt tárgyév április 30-ig köteles megfizetni.</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sz w:val="28"/>
          <w:szCs w:val="28"/>
        </w:rPr>
        <w:t>Társaság alapítása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35. § </w:t>
      </w:r>
      <w:r>
        <w:rPr>
          <w:rFonts w:ascii="Times New Roman" w:hAnsi="Times New Roman" w:cs="Times New Roman"/>
          <w:sz w:val="20"/>
          <w:szCs w:val="20"/>
        </w:rPr>
        <w:t>(1) A gazdasági kamara a (2) bekezdésben foglalt kivétellel üzletszerűen - nyereség és vagyonszerzés céljából - termelő, kereskedelmi vagy szolgáltató tevékenységet nem folytathat, gazdasági társaságnak nem lehet tagja és ilyen társaságban nem szerezhet részesedést.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 A gazdasági kamara - gazdasági tevékenységet is igénylő közfeladatainak ellátása érdekében - gazdasági társaságot alapíthat, a gazdasági tevékenység során elért adózott eredményét azonban kizárólag csak a közfeladatok ellátására fordíthatja.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(3) A gazdasági kamara olyan gazdasági társaságnak lehet tagja, illetve olyan társaságban szerezhet részesedést, amelyben felelőssége vagyoni hozzájárulásának mértékét nem haladja meg. A gazdasági kamara és a (2) bekezdés szerinti társasága közfeladatai ellátását veszélyeztető mértékű hitelt nem vehet fel, váltót, illetve más hitelviszonyt megtestesítő értékpapírt nem bocsáthat ki, az államháztartás alrendszereitől kapott támogatást hitel fedezetéül, hitel törlesztésére nem használhatja fel, illetve ideiglenesen felszabaduló szabad pénzeszközeit csak állami garanciavállalás mellett kibocsátott értékpapírba fektetheti.</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sz w:val="28"/>
          <w:szCs w:val="28"/>
        </w:rPr>
        <w:t>A gazdasági kamara önkormányzati határozatainak bírósági felülvizsgálata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36. § </w:t>
      </w:r>
      <w:r>
        <w:rPr>
          <w:rFonts w:ascii="Times New Roman" w:hAnsi="Times New Roman" w:cs="Times New Roman"/>
          <w:sz w:val="20"/>
          <w:szCs w:val="20"/>
        </w:rPr>
        <w:t>(1) A gazdasági kamara tagja kérheti a bíróságtól a kamara valamely testületi szerve által hozott olyan határozat felülvizsgálatát, amely e törvény rendelkezéseibe, más jogszabályba, a kamara alapszabályába vagy más önkormányzati szabályzatába ütközik. Az országos gazdasági kamara testületi szerve által hozott jogsértő határozattal szemben a felülvizsgálat kezdeményezésnek joga a gazdasági kamarát illeti meg.</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 Perindítás előtt a gazdasági kamara tagja, illetve a gazdasági kamara köteles a jogsértést a jogsértő határozatról történt tudomásszerzéstől számított harminc napon, de legkésőbb a határozat meghozatalától számított hat hónapon belül az ellenőrző bizottságnak bejelenteni. Ez utóbbi határidő elmulasztása jogvesztéssel jár.</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(3) Az ellenőrző bizottság a bejelentést követő harminc napon belül köteles írásban állást foglalni.</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(4) A pert a gazdasági kamara tagjának a gazdasági kamara ellen, illetve a gazdasági kamarának az országos kamara ellen az ellenőrző bizottság állásfoglalásától, vagy a (3) bekezdés szerinti határidő eredménytelen elteltétől számított harminc napon belül kell megindítania. A perindításnak nincs halasztó hatálya, a bíróság azonban a határozat végrehajtását felfüggesztheti.</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(5) A (4) bekezdésben megállapított határidő elmulasztása esetén igazolásnak nincs helye. A bíróság eljárására egyebekben a polgári perrendtartásról szóló törvény általános szabályait kell alkalmazni.</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b/>
          <w:bCs/>
          <w:i/>
          <w:iCs/>
          <w:sz w:val="28"/>
          <w:szCs w:val="28"/>
        </w:rPr>
        <w:t>VI. Fejezet</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b/>
          <w:bCs/>
          <w:i/>
          <w:iCs/>
          <w:sz w:val="28"/>
          <w:szCs w:val="28"/>
        </w:rPr>
        <w:t>A GAZDASÁGI ÉRDEK-KÉPVISELETI JOGOK GYAKORLÁSÁRA VONATKOZÓ SZABÁLYOK</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sz w:val="28"/>
          <w:szCs w:val="28"/>
        </w:rPr>
        <w:t>Véleménykérés a gazdasági tárgyú előterjesztésekről</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37. § </w:t>
      </w:r>
      <w:r>
        <w:rPr>
          <w:rFonts w:ascii="Times New Roman" w:hAnsi="Times New Roman" w:cs="Times New Roman"/>
          <w:sz w:val="20"/>
          <w:szCs w:val="20"/>
        </w:rPr>
        <w:t>(1) A gazdálkodó szervezetekre, az általuk folytatott gazdasági tevékenységre vonatkozó - jogszabály alkotására, program elfogadására, átfogó intézkedés meghozatalára irányuló vagy egyéb jelentős - előterjesztésnek (a továbbiakban: gazdasági előterjesztés) a Kormányhoz történő beterjesztése előtt meg kell kérni az országos gazdasági kamarák és az érdekelt országos gazdasági érdek-képviseleti szervezetek véleményét.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 Az (1) bekezdésben foglaltak végrehajtásáról a Kormánynak az előterjesztést benyújtó tagja, illetve ha az előterjesztést más erre jogosult szerv vagy személy nyújtja be, ez utóbbi gondoskodik.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lastRenderedPageBreak/>
        <w:t>(3) Ha a gazdasági előterjesztésről való döntés miniszter hatáskörébe tartozik, alkalmazni kell a Kormányhoz benyújtott gazdasági előterjesztésekre vonatkozó szabályokat.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(4) Gazdasági előterjesztésnek a helyi önkormányzat képviselő-testületéhez való benyújtása előtt meg kell kérni a helyi önkormányzat területén működő, érdekelt gazdasági érdek-képviseleti szervezet, valamint a gazdasági kamara véleményét.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 xml:space="preserve">(5) Nem kell megkérni a gazdasági kamara véleményét olyan </w:t>
      </w:r>
      <w:proofErr w:type="spellStart"/>
      <w:r>
        <w:rPr>
          <w:rFonts w:ascii="Times New Roman" w:hAnsi="Times New Roman" w:cs="Times New Roman"/>
          <w:sz w:val="20"/>
          <w:szCs w:val="20"/>
        </w:rPr>
        <w:t>előterjsztésekről</w:t>
      </w:r>
      <w:proofErr w:type="spellEnd"/>
      <w:r>
        <w:rPr>
          <w:rFonts w:ascii="Times New Roman" w:hAnsi="Times New Roman" w:cs="Times New Roman"/>
          <w:sz w:val="20"/>
          <w:szCs w:val="20"/>
        </w:rPr>
        <w:t>, amelyek kizárólag valamely foglalkozás gyakorlóinak az érdekeit, illetőleg a munkáltatói vagy munkavállalói érdekeket érintik.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(6) A (4) bekezdésben foglaltak végrehajtásáról a polgármester, a képviselő-testület bizottságának elnöke, illetve az előterjesztés benyújtására jogosult más szerv vagy személy gondoskodik.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(7) Ha a gazdasági érdek-képviseleti szervezetekből álló szövetség tart igényt véleményének megkérésére, az előterjesztő nem köteles megkérni a szövetség tagjainak véleményét.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(8) Ha a gazdasági érdek-képviseleti szervezet vagy a gazdasági kamara véleménye az előterjesztő véleményétől a lényeges kérdésekben eltér, akkor az előterjesztésben a véleményeltérésről a Kormányt, a minisztert, illetve a képviselő-testületet tájékoztatni kell. A gazdasági előterjesztésre beérkezett el nem fogadott véleményekről és annak szakmai indokairól az érdekelt országos gazdasági kamarát, illetve az országos gazdasági érdek-képviseleti szervezetet tájékoztatni kell.</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b/>
          <w:bCs/>
          <w:i/>
          <w:iCs/>
          <w:sz w:val="28"/>
          <w:szCs w:val="28"/>
        </w:rPr>
        <w:t>VII. Fejezet</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b/>
          <w:bCs/>
          <w:i/>
          <w:iCs/>
          <w:sz w:val="28"/>
          <w:szCs w:val="28"/>
        </w:rPr>
        <w:t>AZ ÁLLAMI SZÁMVEVŐSZÉK ELLENŐRZÉSI JOGKÖRE</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38. §</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b/>
          <w:bCs/>
          <w:i/>
          <w:iCs/>
          <w:sz w:val="28"/>
          <w:szCs w:val="28"/>
        </w:rPr>
        <w:t>VIII. Fejezet</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b/>
          <w:bCs/>
          <w:i/>
          <w:iCs/>
          <w:sz w:val="28"/>
          <w:szCs w:val="28"/>
        </w:rPr>
        <w:t>ÁTMENETI RENDELKEZÉSEK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39. § </w:t>
      </w:r>
      <w:r>
        <w:rPr>
          <w:rFonts w:ascii="Times New Roman" w:hAnsi="Times New Roman" w:cs="Times New Roman"/>
          <w:sz w:val="20"/>
          <w:szCs w:val="20"/>
        </w:rPr>
        <w:t>(1) A Magyar Kézműves Kamara a Magyar Kereskedelmi és Iparkamarába, továbbá a kézműves kamarák a kereskedelmi és iparkamarákba 2000. március 31. napjával beolvadnak; a kézműves kamarák - ideértve az országos kamarát is - megszűnnek, a megszűnt kamarák általános jogutódai a kereskedelmi és iparkamarák, illetve a Magyar Kereskedelmi és Iparkamara.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 A Magyar Kézműves Kamarának, illetve a területi kézműves kamaráknak a gazdasági kamarákról szóló 1994. évi XVI. törvényben és az annak felhatalmazása alapján kibocsátott kormányrendeletekben meghatározott feladatait 2000. március 31. napjától a Magyar Kereskedelmi és Iparkamara, illetve a kereskedelmi és iparkamarák látják el.</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(3) A nemzetközi szerződésekben, továbbá a Magyar Kézműves Kamara által külföldi gazdasági (kereskedelmi) kamarákkal kötött szerződésekben a Magyar Kézműves Kamara részére megállapított - kamarai feladatokkal összefüggő - jogok és kötelezettségek a Magyar Kereskedelmi és Iparkamarára szállnak át 2000. március 31-i hatállyal.</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(4) 2000. március 31. napjától a kézműipari tevékenységet folytató gazdálkodó szervezetek arányos képviseletére a kereskedelmi és iparkamarák és a Magyar Kereskedelmi és Iparkamara küldöttgyűlésén és testületi szerveiben az e törvény hatálybalépését követő első alapszabály elfogadásáig a kézműipari tagozatot 33% szavazati jog illeti meg.</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(5) A (4) bekezdés szerinti szavazati jogot gyakorló küldötteket a kézműipari tagozatban tartott választások útján a kézműves kamarákban küldöttnek megválasztott személyek közül kell kiválasztani.</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40-41. §</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42. § </w:t>
      </w:r>
      <w:r>
        <w:rPr>
          <w:rFonts w:ascii="Times New Roman" w:hAnsi="Times New Roman" w:cs="Times New Roman"/>
          <w:sz w:val="20"/>
          <w:szCs w:val="20"/>
        </w:rPr>
        <w:t>A területi gazdasági kamarák által 2000. október 31. napjáig terjedő időszakra megállapított és meg nem fizetett tárgyévi tagdíj köztartozás, amelyet a gazdasági kamara - az adózás rendjéről szóló törvény rendelkezéseinek megfelelő alkalmazásával - adók módjára hajt be a tagdíj megállapítása tárgyában hozott, a végrehajtás alapját képező fizetési kötelezettséget megállapító jogerős határozat alapján. A kézműves kamarákat megillető meg nem fizetett tagdíjtartozás behajtásáról 2000. március 31. napjától a kereskedelmi és iparkamarák gondoskodnak.</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b/>
          <w:bCs/>
          <w:i/>
          <w:iCs/>
          <w:sz w:val="28"/>
          <w:szCs w:val="28"/>
        </w:rPr>
        <w:t>IX. Fejezet</w:t>
      </w:r>
    </w:p>
    <w:p w:rsidR="005037E7" w:rsidRDefault="005037E7" w:rsidP="005037E7">
      <w:pPr>
        <w:autoSpaceDE w:val="0"/>
        <w:autoSpaceDN w:val="0"/>
        <w:adjustRightInd w:val="0"/>
        <w:spacing w:before="240" w:after="240" w:line="240" w:lineRule="auto"/>
        <w:jc w:val="center"/>
        <w:rPr>
          <w:rFonts w:ascii="Times New Roman" w:hAnsi="Times New Roman" w:cs="Times New Roman"/>
          <w:sz w:val="20"/>
          <w:szCs w:val="20"/>
        </w:rPr>
      </w:pPr>
      <w:r>
        <w:rPr>
          <w:rFonts w:ascii="Times New Roman" w:hAnsi="Times New Roman" w:cs="Times New Roman"/>
          <w:b/>
          <w:bCs/>
          <w:i/>
          <w:iCs/>
          <w:sz w:val="28"/>
          <w:szCs w:val="28"/>
        </w:rPr>
        <w:t xml:space="preserve">VEGYES </w:t>
      </w:r>
      <w:proofErr w:type="gramStart"/>
      <w:r>
        <w:rPr>
          <w:rFonts w:ascii="Times New Roman" w:hAnsi="Times New Roman" w:cs="Times New Roman"/>
          <w:b/>
          <w:bCs/>
          <w:i/>
          <w:iCs/>
          <w:sz w:val="28"/>
          <w:szCs w:val="28"/>
        </w:rPr>
        <w:t>ÉS</w:t>
      </w:r>
      <w:proofErr w:type="gramEnd"/>
      <w:r>
        <w:rPr>
          <w:rFonts w:ascii="Times New Roman" w:hAnsi="Times New Roman" w:cs="Times New Roman"/>
          <w:b/>
          <w:bCs/>
          <w:i/>
          <w:iCs/>
          <w:sz w:val="28"/>
          <w:szCs w:val="28"/>
        </w:rPr>
        <w:t xml:space="preserve"> ZÁRÓ RENDELKEZÉSEK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lastRenderedPageBreak/>
        <w:t xml:space="preserve">43. § </w:t>
      </w:r>
      <w:r>
        <w:rPr>
          <w:rFonts w:ascii="Times New Roman" w:hAnsi="Times New Roman" w:cs="Times New Roman"/>
          <w:sz w:val="20"/>
          <w:szCs w:val="20"/>
        </w:rPr>
        <w:t>(1) A „kamara” elnevezés használatára csak az e törvényben szabályozott gazdasági kamarák, továbbá a külön törvényekben szabályozott szakmai kamarák jogosultak.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 A „kamara” elnevezés használatára azok az egyesületek is jogosultak,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 xml:space="preserve">) </w:t>
      </w:r>
      <w:r>
        <w:rPr>
          <w:rFonts w:ascii="Times New Roman" w:hAnsi="Times New Roman" w:cs="Times New Roman"/>
          <w:sz w:val="20"/>
          <w:szCs w:val="20"/>
        </w:rPr>
        <w:t>amelyeket az (1) bekezdésben említett országos kamarák önállóan vagy külföldi kamarákkal közösen hoztak létre, vagy</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b) </w:t>
      </w:r>
      <w:r>
        <w:rPr>
          <w:rFonts w:ascii="Times New Roman" w:hAnsi="Times New Roman" w:cs="Times New Roman"/>
          <w:sz w:val="20"/>
          <w:szCs w:val="20"/>
        </w:rPr>
        <w:t>amelyeket külföldi kamara a társadalmi szervezet tevékenységének jellege szerinti országos gazdasági kamara hozzájárulásával önállóan hozott létre</w:t>
      </w:r>
    </w:p>
    <w:p w:rsidR="005037E7" w:rsidRDefault="005037E7" w:rsidP="005037E7">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kamarai</w:t>
      </w:r>
      <w:proofErr w:type="gramEnd"/>
      <w:r>
        <w:rPr>
          <w:rFonts w:ascii="Times New Roman" w:hAnsi="Times New Roman" w:cs="Times New Roman"/>
          <w:sz w:val="20"/>
          <w:szCs w:val="20"/>
        </w:rPr>
        <w:t xml:space="preserve"> feladatokkal összefüggő tevékenység folytatására. A névhasználatra való jogosultságot az alapító kamara igazolja. Külföldi alapító esetében azt is igazolni kell, hogy az alapító - személyes joga szerint - jogosult a „kamara” elnevezés használatára.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(3) Azok az egyesületek, amelyeknek az (1) bekezdésben említett kamarák a tagjai, elnevezésükben e körülményre utalhatnak.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44. § </w:t>
      </w:r>
      <w:r>
        <w:rPr>
          <w:rFonts w:ascii="Times New Roman" w:hAnsi="Times New Roman" w:cs="Times New Roman"/>
          <w:sz w:val="20"/>
          <w:szCs w:val="20"/>
        </w:rPr>
        <w:t>(1) E törvény - a (2) bekezdésben foglaltak kivételével - 2000. november 1. napján lép hatályba.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 A 26-33. §</w:t>
      </w:r>
      <w:proofErr w:type="spellStart"/>
      <w:r>
        <w:rPr>
          <w:rFonts w:ascii="Times New Roman" w:hAnsi="Times New Roman" w:cs="Times New Roman"/>
          <w:sz w:val="20"/>
          <w:szCs w:val="20"/>
        </w:rPr>
        <w:t>-ok</w:t>
      </w:r>
      <w:proofErr w:type="spellEnd"/>
      <w:r>
        <w:rPr>
          <w:rFonts w:ascii="Times New Roman" w:hAnsi="Times New Roman" w:cs="Times New Roman"/>
          <w:sz w:val="20"/>
          <w:szCs w:val="20"/>
        </w:rPr>
        <w:t xml:space="preserve"> és a 39-47. §</w:t>
      </w:r>
      <w:proofErr w:type="spellStart"/>
      <w:r>
        <w:rPr>
          <w:rFonts w:ascii="Times New Roman" w:hAnsi="Times New Roman" w:cs="Times New Roman"/>
          <w:sz w:val="20"/>
          <w:szCs w:val="20"/>
        </w:rPr>
        <w:t>-ok</w:t>
      </w:r>
      <w:proofErr w:type="spellEnd"/>
      <w:r>
        <w:rPr>
          <w:rFonts w:ascii="Times New Roman" w:hAnsi="Times New Roman" w:cs="Times New Roman"/>
          <w:sz w:val="20"/>
          <w:szCs w:val="20"/>
        </w:rPr>
        <w:t xml:space="preserve"> 2000. március 31. napján lépnek hatályba. A 48-54. §</w:t>
      </w:r>
      <w:proofErr w:type="spellStart"/>
      <w:r>
        <w:rPr>
          <w:rFonts w:ascii="Times New Roman" w:hAnsi="Times New Roman" w:cs="Times New Roman"/>
          <w:sz w:val="20"/>
          <w:szCs w:val="20"/>
        </w:rPr>
        <w:t>-ok</w:t>
      </w:r>
      <w:proofErr w:type="spellEnd"/>
      <w:r>
        <w:rPr>
          <w:rFonts w:ascii="Times New Roman" w:hAnsi="Times New Roman" w:cs="Times New Roman"/>
          <w:sz w:val="20"/>
          <w:szCs w:val="20"/>
        </w:rPr>
        <w:t xml:space="preserve"> e törvény kihirdetése napján lépnek hatályba.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(3)-(4)</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45. § </w:t>
      </w:r>
      <w:r>
        <w:rPr>
          <w:rFonts w:ascii="Times New Roman" w:hAnsi="Times New Roman" w:cs="Times New Roman"/>
          <w:sz w:val="20"/>
          <w:szCs w:val="20"/>
        </w:rPr>
        <w:t xml:space="preserve">(1) Az egyes adótörvények és az azzal összefüggő egyéb törvények módosításáról szóló 2011. évi CLVI. törvény (a továbbiakban: </w:t>
      </w:r>
      <w:proofErr w:type="spellStart"/>
      <w:r>
        <w:rPr>
          <w:rFonts w:ascii="Times New Roman" w:hAnsi="Times New Roman" w:cs="Times New Roman"/>
          <w:sz w:val="20"/>
          <w:szCs w:val="20"/>
        </w:rPr>
        <w:t>Módtv</w:t>
      </w:r>
      <w:proofErr w:type="spellEnd"/>
      <w:r>
        <w:rPr>
          <w:rFonts w:ascii="Times New Roman" w:hAnsi="Times New Roman" w:cs="Times New Roman"/>
          <w:sz w:val="20"/>
          <w:szCs w:val="20"/>
        </w:rPr>
        <w:t>.) hatálybalépésekor már működő gazdálkodó szervezetek 2012. január 1-jétől számított 60 napon belül kötelesek a 8/</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 (1)-(3) bekezdés rendelkezéseinek megfelelően kamarai nyilvántartásba vételüket kezdeményezni.</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 A gazdasági kamarák kötelesek a gazdálkodó szervezetek kamarai nyilvántartásában szereplő adatok nyilvánosságát 2012. június 1-jétől biztosítani.</w:t>
      </w:r>
    </w:p>
    <w:p w:rsidR="005037E7" w:rsidRPr="00996AAE"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r w:rsidRPr="00996AAE">
        <w:rPr>
          <w:rFonts w:ascii="Times New Roman" w:hAnsi="Times New Roman" w:cs="Times New Roman"/>
          <w:sz w:val="20"/>
          <w:szCs w:val="20"/>
          <w:highlight w:val="yellow"/>
        </w:rPr>
        <w:t xml:space="preserve">(3) E törvénynek az egyes igazságügyi, jogállási és belügyi tárgyú törvények módosításáról szóló 2013. évi CCXLIII. törvénnyel (a továbbiakban: Módtv.2.) megállapított 2. § </w:t>
      </w:r>
      <w:r w:rsidRPr="00996AAE">
        <w:rPr>
          <w:rFonts w:ascii="Times New Roman" w:hAnsi="Times New Roman" w:cs="Times New Roman"/>
          <w:i/>
          <w:iCs/>
          <w:sz w:val="20"/>
          <w:szCs w:val="20"/>
          <w:highlight w:val="yellow"/>
        </w:rPr>
        <w:t xml:space="preserve">a) </w:t>
      </w:r>
      <w:r w:rsidRPr="00996AAE">
        <w:rPr>
          <w:rFonts w:ascii="Times New Roman" w:hAnsi="Times New Roman" w:cs="Times New Roman"/>
          <w:sz w:val="20"/>
          <w:szCs w:val="20"/>
          <w:highlight w:val="yellow"/>
        </w:rPr>
        <w:t xml:space="preserve">pont </w:t>
      </w:r>
      <w:r w:rsidRPr="00996AAE">
        <w:rPr>
          <w:rFonts w:ascii="Times New Roman" w:hAnsi="Times New Roman" w:cs="Times New Roman"/>
          <w:i/>
          <w:iCs/>
          <w:sz w:val="20"/>
          <w:szCs w:val="20"/>
          <w:highlight w:val="yellow"/>
        </w:rPr>
        <w:t xml:space="preserve">ab) </w:t>
      </w:r>
      <w:r w:rsidRPr="00996AAE">
        <w:rPr>
          <w:rFonts w:ascii="Times New Roman" w:hAnsi="Times New Roman" w:cs="Times New Roman"/>
          <w:sz w:val="20"/>
          <w:szCs w:val="20"/>
          <w:highlight w:val="yellow"/>
        </w:rPr>
        <w:t xml:space="preserve">alpontja szerinti gazdálkodó szervezet a nyilvántartásba vételi kötelezettséget a Módtv.2. hatálybalépését követő 60 napon belül köteles teljesíteni. Nem köteles kamarai nyilvántartásba vételét kezdeményezni a 2. § </w:t>
      </w:r>
      <w:r w:rsidRPr="00996AAE">
        <w:rPr>
          <w:rFonts w:ascii="Times New Roman" w:hAnsi="Times New Roman" w:cs="Times New Roman"/>
          <w:i/>
          <w:iCs/>
          <w:sz w:val="20"/>
          <w:szCs w:val="20"/>
          <w:highlight w:val="yellow"/>
        </w:rPr>
        <w:t xml:space="preserve">a) </w:t>
      </w:r>
      <w:r w:rsidRPr="00996AAE">
        <w:rPr>
          <w:rFonts w:ascii="Times New Roman" w:hAnsi="Times New Roman" w:cs="Times New Roman"/>
          <w:sz w:val="20"/>
          <w:szCs w:val="20"/>
          <w:highlight w:val="yellow"/>
        </w:rPr>
        <w:t xml:space="preserve">pont </w:t>
      </w:r>
      <w:r w:rsidRPr="00996AAE">
        <w:rPr>
          <w:rFonts w:ascii="Times New Roman" w:hAnsi="Times New Roman" w:cs="Times New Roman"/>
          <w:i/>
          <w:iCs/>
          <w:sz w:val="20"/>
          <w:szCs w:val="20"/>
          <w:highlight w:val="yellow"/>
        </w:rPr>
        <w:t xml:space="preserve">ab) </w:t>
      </w:r>
      <w:r w:rsidRPr="00996AAE">
        <w:rPr>
          <w:rFonts w:ascii="Times New Roman" w:hAnsi="Times New Roman" w:cs="Times New Roman"/>
          <w:sz w:val="20"/>
          <w:szCs w:val="20"/>
          <w:highlight w:val="yellow"/>
        </w:rPr>
        <w:t>alpontja szerinti egyéni vállalkozó, ha a Módtv.2. hatálybalépését követő 30 napon belül bejelenti a nyilvántartás vezetésére köteles területi gazdasági kamarának, hogy egyéni vállalkozói tevékenységét szünetelteti.</w:t>
      </w:r>
    </w:p>
    <w:p w:rsidR="005037E7" w:rsidRPr="00996AAE" w:rsidRDefault="005037E7" w:rsidP="005037E7">
      <w:pPr>
        <w:autoSpaceDE w:val="0"/>
        <w:autoSpaceDN w:val="0"/>
        <w:adjustRightInd w:val="0"/>
        <w:spacing w:after="0" w:line="240" w:lineRule="auto"/>
        <w:ind w:firstLine="204"/>
        <w:jc w:val="both"/>
        <w:rPr>
          <w:rFonts w:ascii="Times New Roman" w:hAnsi="Times New Roman" w:cs="Times New Roman"/>
          <w:sz w:val="20"/>
          <w:szCs w:val="20"/>
          <w:highlight w:val="yellow"/>
        </w:rPr>
      </w:pPr>
      <w:r w:rsidRPr="00996AAE">
        <w:rPr>
          <w:rFonts w:ascii="Times New Roman" w:hAnsi="Times New Roman" w:cs="Times New Roman"/>
          <w:sz w:val="20"/>
          <w:szCs w:val="20"/>
          <w:highlight w:val="yellow"/>
        </w:rPr>
        <w:t>(4) A Módtv.2. alapján az országos gazdasági kamara és az érintett szervek legkésőbb 2014. június 30-ig megkötik a 11. § (4) bekezdése szerinti megállapodásokat.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sidRPr="00996AAE">
        <w:rPr>
          <w:rFonts w:ascii="Times New Roman" w:hAnsi="Times New Roman" w:cs="Times New Roman"/>
          <w:sz w:val="20"/>
          <w:szCs w:val="20"/>
          <w:highlight w:val="yellow"/>
        </w:rPr>
        <w:t>(5) Az országos gazdasági kamara a Módtv.2.-vel megállapított 8/B. § alapján létrehozandó nyilvántartást 2015. december 31. napját követően köteles működtetni, amelyhez a gazdaságpolitikáért felelős miniszter az általa vezetett minisztérium költségvetési fejezete terhére költségvetési támogatást nyújt.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46. § </w:t>
      </w:r>
      <w:r>
        <w:rPr>
          <w:rFonts w:ascii="Times New Roman" w:hAnsi="Times New Roman" w:cs="Times New Roman"/>
          <w:sz w:val="20"/>
          <w:szCs w:val="20"/>
        </w:rPr>
        <w:t>Ahol jogszabály területi kereskedelmi és iparkamarát, vagy területi kézműves kamarát, illetve Magyar Kereskedelmi és Iparkamarát, vagy Magyar Kézműves Kamarát említ, azon 2000. március 31. napjától kereskedelmi és iparkamarát, illetve Magyar Kereskedelmi és Iparkamarát kell érteni.</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47. § </w:t>
      </w:r>
      <w:r>
        <w:rPr>
          <w:rFonts w:ascii="Times New Roman" w:hAnsi="Times New Roman" w:cs="Times New Roman"/>
          <w:sz w:val="20"/>
          <w:szCs w:val="20"/>
        </w:rPr>
        <w:t xml:space="preserve">A Magyar Kereskedelmi és Iparkamara mellett működő, nemzetközi kereskedelmi ügyekben is eljáró Állandó Választottbíróság - változatlan szervezeti és eljárási rendben - a Magyar Kereskedelmi és Iparkamara mellett működő Állandó Választottbíróság néven működik tovább. Azokban az ügyekben, amelyekben a szerződő felek a szerződésben a Magyar Kézműves Kamara mellett működő Választottbíróság hatáskörét kötötték ki, e törvény hatálybalépését követően a Magyar Kereskedelmi és Iparkamara mellett működő Állandó Választottbíróság jár el. A törvény hatálybalépésekor a Magyar Kézműves Kamara mellett működő </w:t>
      </w:r>
      <w:proofErr w:type="spellStart"/>
      <w:r>
        <w:rPr>
          <w:rFonts w:ascii="Times New Roman" w:hAnsi="Times New Roman" w:cs="Times New Roman"/>
          <w:sz w:val="20"/>
          <w:szCs w:val="20"/>
        </w:rPr>
        <w:t>Választottbíróságnál</w:t>
      </w:r>
      <w:proofErr w:type="spellEnd"/>
      <w:r>
        <w:rPr>
          <w:rFonts w:ascii="Times New Roman" w:hAnsi="Times New Roman" w:cs="Times New Roman"/>
          <w:sz w:val="20"/>
          <w:szCs w:val="20"/>
        </w:rPr>
        <w:t xml:space="preserve"> folyamatban lévő ügyeket a megindításuk időpontjában hatályos eljárási rend szerint kell befejezni.</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48. § </w:t>
      </w:r>
      <w:r>
        <w:rPr>
          <w:rFonts w:ascii="Times New Roman" w:hAnsi="Times New Roman" w:cs="Times New Roman"/>
          <w:sz w:val="20"/>
          <w:szCs w:val="20"/>
        </w:rPr>
        <w:t>(1) A gazdasági kamara a tulajdonában lévő ingatlanok, gépjárművek, üzletrészek tulajdonjogát 2000. október 31. napjáig nem ruházhatja át, illetve ezeket nem terhelheti meg, közhasznú társasága ilyen ügyleteihez nem járulhat hozzá. Közhasznú társaságot 2000. október 31. napjáig nem alapíthat, ilyen társaságban részesedést nem szerezhet, a külön törvényben meghatározott kötelező eseteken kívül törzstőkét nem emelhet, és a törzstőke emeléséhez nem járulhat hozzá, ha abban többségi tulajdonnal vagy többségi szavazati joggal rendelkezik.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 A tilalom nem vonatkozik:</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 xml:space="preserve">)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 már megkötött és az illetékes hivatalhoz benyújtott </w:t>
      </w:r>
      <w:proofErr w:type="spellStart"/>
      <w:r>
        <w:rPr>
          <w:rFonts w:ascii="Times New Roman" w:hAnsi="Times New Roman" w:cs="Times New Roman"/>
          <w:sz w:val="20"/>
          <w:szCs w:val="20"/>
        </w:rPr>
        <w:t>tulajdonátruházási</w:t>
      </w:r>
      <w:proofErr w:type="spellEnd"/>
      <w:r>
        <w:rPr>
          <w:rFonts w:ascii="Times New Roman" w:hAnsi="Times New Roman" w:cs="Times New Roman"/>
          <w:sz w:val="20"/>
          <w:szCs w:val="20"/>
        </w:rPr>
        <w:t xml:space="preserve"> szerződésekre;</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i/>
          <w:iCs/>
          <w:sz w:val="20"/>
          <w:szCs w:val="20"/>
        </w:rPr>
        <w:t xml:space="preserve">b) </w:t>
      </w:r>
      <w:r>
        <w:rPr>
          <w:rFonts w:ascii="Times New Roman" w:hAnsi="Times New Roman" w:cs="Times New Roman"/>
          <w:sz w:val="20"/>
          <w:szCs w:val="20"/>
        </w:rPr>
        <w:t xml:space="preserve">a jelzáloggal biztosított követelés kielégítése érdekében történő </w:t>
      </w:r>
      <w:proofErr w:type="spellStart"/>
      <w:r>
        <w:rPr>
          <w:rFonts w:ascii="Times New Roman" w:hAnsi="Times New Roman" w:cs="Times New Roman"/>
          <w:sz w:val="20"/>
          <w:szCs w:val="20"/>
        </w:rPr>
        <w:t>tulajdonátruházásra</w:t>
      </w:r>
      <w:proofErr w:type="spellEnd"/>
      <w:r>
        <w:rPr>
          <w:rFonts w:ascii="Times New Roman" w:hAnsi="Times New Roman" w:cs="Times New Roman"/>
          <w:sz w:val="20"/>
          <w:szCs w:val="20"/>
        </w:rPr>
        <w:t>.</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(3) A gazdasági kamarák 2000. október 31. napjáig kötelesek ellátni mindazokat a közfeladatokat és közigazgatási feladatokat, amelyeket jogszabály a feladat- és hatáskörükbe utal.</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 xml:space="preserve">49. § </w:t>
      </w:r>
      <w:r>
        <w:rPr>
          <w:rFonts w:ascii="Times New Roman" w:hAnsi="Times New Roman" w:cs="Times New Roman"/>
          <w:sz w:val="20"/>
          <w:szCs w:val="20"/>
        </w:rPr>
        <w:t>E törvény végrehajtását - a soron kívüli kamarai választások lebonyolításáig - kormánymegbízott felügyeli. Felhatalmazást kap a Kormány, hogy a kormánymegbízott feladat- és hatáskörét rendeletben szabályozza.</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lastRenderedPageBreak/>
        <w:t xml:space="preserve">50. § </w:t>
      </w:r>
      <w:r>
        <w:rPr>
          <w:rFonts w:ascii="Times New Roman" w:hAnsi="Times New Roman" w:cs="Times New Roman"/>
          <w:sz w:val="20"/>
          <w:szCs w:val="20"/>
        </w:rPr>
        <w:t>Felhatalmazást kap a Kormány, hogy azokban a közigazgatási ügyekben, amelyekben a gazdasági kamarák nem törvény rendelkezése alapján járnak el, rendelkezzen e feladatok további ellátásáról.</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51. §</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52. §</w:t>
      </w:r>
    </w:p>
    <w:p w:rsidR="005037E7" w:rsidRDefault="005037E7" w:rsidP="005037E7">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b/>
          <w:bCs/>
          <w:sz w:val="20"/>
          <w:szCs w:val="20"/>
        </w:rPr>
        <w:t>53-54. §</w:t>
      </w:r>
    </w:p>
    <w:p w:rsidR="005037E7" w:rsidRDefault="005037E7" w:rsidP="005037E7">
      <w:pPr>
        <w:autoSpaceDE w:val="0"/>
        <w:autoSpaceDN w:val="0"/>
        <w:adjustRightInd w:val="0"/>
        <w:spacing w:after="0" w:line="240" w:lineRule="auto"/>
        <w:rPr>
          <w:rFonts w:ascii="Times New Roman" w:hAnsi="Times New Roman" w:cs="Times New Roman"/>
          <w:sz w:val="20"/>
          <w:szCs w:val="20"/>
        </w:rPr>
      </w:pPr>
    </w:p>
    <w:p w:rsidR="001927AF" w:rsidRDefault="001927AF"/>
    <w:sectPr w:rsidR="001927AF" w:rsidSect="005037E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E7"/>
    <w:rsid w:val="001927AF"/>
    <w:rsid w:val="005037E7"/>
    <w:rsid w:val="00996AAE"/>
    <w:rsid w:val="00BF5A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7650</Words>
  <Characters>52786</Characters>
  <Application>Microsoft Office Word</Application>
  <DocSecurity>0</DocSecurity>
  <Lines>439</Lines>
  <Paragraphs>120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Vándor Béla</dc:creator>
  <cp:lastModifiedBy>stoll.judit</cp:lastModifiedBy>
  <cp:revision>2</cp:revision>
  <dcterms:created xsi:type="dcterms:W3CDTF">2014-01-07T09:41:00Z</dcterms:created>
  <dcterms:modified xsi:type="dcterms:W3CDTF">2014-01-07T09:41:00Z</dcterms:modified>
</cp:coreProperties>
</file>