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1DE" w:rsidRDefault="00BF21DE" w:rsidP="00BF21DE">
      <w:pPr>
        <w:jc w:val="center"/>
        <w:rPr>
          <w:b/>
        </w:rPr>
      </w:pPr>
      <w:r w:rsidRPr="00DF660E">
        <w:rPr>
          <w:b/>
        </w:rPr>
        <w:t>Gazdasá</w:t>
      </w:r>
      <w:bookmarkStart w:id="0" w:name="_GoBack"/>
      <w:bookmarkEnd w:id="0"/>
      <w:r w:rsidRPr="00DF660E">
        <w:rPr>
          <w:b/>
        </w:rPr>
        <w:t>gi összefoglaló, kö</w:t>
      </w:r>
      <w:r>
        <w:rPr>
          <w:b/>
        </w:rPr>
        <w:t>zbeszerzési összesítő (2019.03.18.-2019.03.25</w:t>
      </w:r>
      <w:r w:rsidRPr="00DF660E">
        <w:rPr>
          <w:b/>
        </w:rPr>
        <w:t>.)</w:t>
      </w:r>
    </w:p>
    <w:p w:rsidR="00BF21DE" w:rsidRDefault="00BF21DE" w:rsidP="003E45ED">
      <w:pPr>
        <w:jc w:val="both"/>
        <w:rPr>
          <w:rFonts w:eastAsia="Calibri"/>
          <w:b/>
          <w:lang w:eastAsia="en-US"/>
        </w:rPr>
      </w:pPr>
    </w:p>
    <w:p w:rsidR="007D1455" w:rsidRDefault="00D653F3" w:rsidP="003E45ED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Egyesül a magyar </w:t>
      </w:r>
      <w:proofErr w:type="spellStart"/>
      <w:r w:rsidR="007D1455" w:rsidRPr="003E45ED">
        <w:rPr>
          <w:rFonts w:eastAsia="Calibri"/>
          <w:b/>
          <w:lang w:eastAsia="en-US"/>
        </w:rPr>
        <w:t>Extreme</w:t>
      </w:r>
      <w:proofErr w:type="spellEnd"/>
      <w:r w:rsidR="007D1455" w:rsidRPr="003E45ED">
        <w:rPr>
          <w:rFonts w:eastAsia="Calibri"/>
          <w:b/>
          <w:lang w:eastAsia="en-US"/>
        </w:rPr>
        <w:t xml:space="preserve"> Digital Zrt. és a dél-afrikai </w:t>
      </w:r>
      <w:proofErr w:type="spellStart"/>
      <w:r>
        <w:rPr>
          <w:rFonts w:eastAsia="Calibri"/>
          <w:b/>
          <w:lang w:eastAsia="en-US"/>
        </w:rPr>
        <w:t>Naspers</w:t>
      </w:r>
      <w:proofErr w:type="spellEnd"/>
      <w:r>
        <w:rPr>
          <w:rFonts w:eastAsia="Calibri"/>
          <w:b/>
          <w:lang w:eastAsia="en-US"/>
        </w:rPr>
        <w:t xml:space="preserve"> csoporthoz tartozó </w:t>
      </w:r>
      <w:proofErr w:type="spellStart"/>
      <w:r>
        <w:rPr>
          <w:rFonts w:eastAsia="Calibri"/>
          <w:b/>
          <w:lang w:eastAsia="en-US"/>
        </w:rPr>
        <w:t>eMAG</w:t>
      </w:r>
      <w:proofErr w:type="spellEnd"/>
      <w:r>
        <w:rPr>
          <w:rFonts w:eastAsia="Calibri"/>
          <w:b/>
          <w:lang w:eastAsia="en-US"/>
        </w:rPr>
        <w:t xml:space="preserve"> </w:t>
      </w:r>
      <w:r w:rsidR="007D1455" w:rsidRPr="003E45ED">
        <w:rPr>
          <w:rFonts w:eastAsia="Calibri"/>
          <w:b/>
          <w:lang w:eastAsia="en-US"/>
        </w:rPr>
        <w:t>magyarországi leányvállalata</w:t>
      </w:r>
      <w:r w:rsidR="003E45ED">
        <w:rPr>
          <w:rFonts w:eastAsia="Calibri"/>
          <w:b/>
          <w:lang w:eastAsia="en-US"/>
        </w:rPr>
        <w:t>.</w:t>
      </w:r>
      <w:r w:rsidR="007D1455" w:rsidRPr="007D1455">
        <w:rPr>
          <w:rFonts w:eastAsia="Calibri"/>
          <w:lang w:eastAsia="en-US"/>
        </w:rPr>
        <w:t xml:space="preserve"> A fúziós szándékot a felek bejelentik a versenyhatóságnál is, így a tranzakció zárására és az egyesülésre a GVH jóváhagyását követően, várhatóan 2019 harmadik negyedévében kerülhet sor. A két e-kereskedelmi cég összeolvadásával létrejövő új cégben 48 százalékos részesedése lesz az </w:t>
      </w:r>
      <w:proofErr w:type="spellStart"/>
      <w:r w:rsidR="007D1455" w:rsidRPr="007D1455">
        <w:rPr>
          <w:rFonts w:eastAsia="Calibri"/>
          <w:lang w:eastAsia="en-US"/>
        </w:rPr>
        <w:t>Extreme</w:t>
      </w:r>
      <w:proofErr w:type="spellEnd"/>
      <w:r w:rsidR="007D1455" w:rsidRPr="007D1455">
        <w:rPr>
          <w:rFonts w:eastAsia="Calibri"/>
          <w:lang w:eastAsia="en-US"/>
        </w:rPr>
        <w:t xml:space="preserve"> Digitalnak, 52 százalék az </w:t>
      </w:r>
      <w:proofErr w:type="spellStart"/>
      <w:r w:rsidR="007D1455" w:rsidRPr="007D1455">
        <w:rPr>
          <w:rFonts w:eastAsia="Calibri"/>
          <w:lang w:eastAsia="en-US"/>
        </w:rPr>
        <w:t>eMAG</w:t>
      </w:r>
      <w:proofErr w:type="spellEnd"/>
      <w:r w:rsidR="007D1455" w:rsidRPr="007D1455">
        <w:rPr>
          <w:rFonts w:eastAsia="Calibri"/>
          <w:lang w:eastAsia="en-US"/>
        </w:rPr>
        <w:t xml:space="preserve"> hazai leányvállalatának. Az új cég vezetésében az </w:t>
      </w:r>
      <w:proofErr w:type="spellStart"/>
      <w:r w:rsidR="007D1455" w:rsidRPr="007D1455">
        <w:rPr>
          <w:rFonts w:eastAsia="Calibri"/>
          <w:lang w:eastAsia="en-US"/>
        </w:rPr>
        <w:t>Extreme</w:t>
      </w:r>
      <w:proofErr w:type="spellEnd"/>
      <w:r w:rsidR="007D1455" w:rsidRPr="007D1455">
        <w:rPr>
          <w:rFonts w:eastAsia="Calibri"/>
          <w:lang w:eastAsia="en-US"/>
        </w:rPr>
        <w:t xml:space="preserve"> Digital alapítói, Várkonyi Balázs és Kelemen Gyula</w:t>
      </w:r>
      <w:r w:rsidR="003E45ED">
        <w:rPr>
          <w:rFonts w:eastAsia="Calibri"/>
          <w:lang w:eastAsia="en-US"/>
        </w:rPr>
        <w:t xml:space="preserve"> </w:t>
      </w:r>
      <w:r w:rsidR="007D1455" w:rsidRPr="007D1455">
        <w:rPr>
          <w:rFonts w:eastAsia="Calibri"/>
          <w:lang w:eastAsia="en-US"/>
        </w:rPr>
        <w:t>vezető szere</w:t>
      </w:r>
      <w:r w:rsidR="007D1455">
        <w:rPr>
          <w:rFonts w:eastAsia="Calibri"/>
          <w:lang w:eastAsia="en-US"/>
        </w:rPr>
        <w:t>pet fognak vállalni</w:t>
      </w:r>
      <w:r w:rsidR="003E45ED">
        <w:rPr>
          <w:rFonts w:eastAsia="Calibri"/>
          <w:lang w:eastAsia="en-US"/>
        </w:rPr>
        <w:t xml:space="preserve">. </w:t>
      </w:r>
    </w:p>
    <w:p w:rsidR="007D1455" w:rsidRPr="007D1455" w:rsidRDefault="00BF21DE" w:rsidP="007D1455">
      <w:pPr>
        <w:jc w:val="both"/>
        <w:rPr>
          <w:rFonts w:eastAsia="Calibri"/>
          <w:sz w:val="22"/>
          <w:lang w:eastAsia="en-US"/>
        </w:rPr>
      </w:pPr>
      <w:hyperlink r:id="rId6" w:history="1">
        <w:r w:rsidR="007D1455" w:rsidRPr="007D1455">
          <w:rPr>
            <w:rStyle w:val="Hiperhivatkozs"/>
            <w:rFonts w:eastAsia="Calibri"/>
            <w:sz w:val="22"/>
            <w:lang w:eastAsia="en-US"/>
          </w:rPr>
          <w:t>https://www.maszol.ro/index.php/gazdasag/109641-magyarorszagon-tovabb-terjeszkedik-az-emag</w:t>
        </w:r>
      </w:hyperlink>
    </w:p>
    <w:p w:rsidR="007D1455" w:rsidRDefault="007D1455" w:rsidP="007D1455">
      <w:pPr>
        <w:jc w:val="both"/>
        <w:rPr>
          <w:rFonts w:eastAsia="Calibri"/>
          <w:lang w:eastAsia="en-US"/>
        </w:rPr>
      </w:pPr>
    </w:p>
    <w:p w:rsidR="007D1455" w:rsidRDefault="00745F44" w:rsidP="007D14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Az Arad megyei </w:t>
      </w:r>
      <w:r w:rsidR="007D1455" w:rsidRPr="00745F44">
        <w:rPr>
          <w:rFonts w:eastAsia="Calibri"/>
          <w:b/>
          <w:lang w:eastAsia="en-US"/>
        </w:rPr>
        <w:t>Szépfalu</w:t>
      </w:r>
      <w:r>
        <w:rPr>
          <w:rFonts w:eastAsia="Calibri"/>
          <w:b/>
          <w:lang w:eastAsia="en-US"/>
        </w:rPr>
        <w:t xml:space="preserve"> (</w:t>
      </w:r>
      <w:proofErr w:type="spellStart"/>
      <w:r>
        <w:rPr>
          <w:rFonts w:eastAsia="Calibri"/>
          <w:b/>
          <w:lang w:eastAsia="en-US"/>
        </w:rPr>
        <w:t>Frumuseni</w:t>
      </w:r>
      <w:proofErr w:type="spellEnd"/>
      <w:r>
        <w:rPr>
          <w:rFonts w:eastAsia="Calibri"/>
          <w:b/>
          <w:lang w:eastAsia="en-US"/>
        </w:rPr>
        <w:t>)</w:t>
      </w:r>
      <w:r w:rsidR="007D1455" w:rsidRPr="00745F44">
        <w:rPr>
          <w:rFonts w:eastAsia="Calibri"/>
          <w:b/>
          <w:lang w:eastAsia="en-US"/>
        </w:rPr>
        <w:t xml:space="preserve"> az első</w:t>
      </w:r>
      <w:r w:rsidRPr="00745F44">
        <w:rPr>
          <w:rFonts w:eastAsia="Calibri"/>
          <w:b/>
          <w:lang w:eastAsia="en-US"/>
        </w:rPr>
        <w:t xml:space="preserve"> romániai</w:t>
      </w:r>
      <w:r w:rsidR="007D1455" w:rsidRPr="00745F44">
        <w:rPr>
          <w:rFonts w:eastAsia="Calibri"/>
          <w:b/>
          <w:lang w:eastAsia="en-US"/>
        </w:rPr>
        <w:t xml:space="preserve"> község, ahol a </w:t>
      </w:r>
      <w:proofErr w:type="spellStart"/>
      <w:r w:rsidR="007D1455" w:rsidRPr="00745F44">
        <w:rPr>
          <w:rFonts w:eastAsia="Calibri"/>
          <w:b/>
          <w:lang w:eastAsia="en-US"/>
        </w:rPr>
        <w:t>smart</w:t>
      </w:r>
      <w:proofErr w:type="spellEnd"/>
      <w:r w:rsidR="007D1455" w:rsidRPr="00745F44">
        <w:rPr>
          <w:rFonts w:eastAsia="Calibri"/>
          <w:b/>
          <w:lang w:eastAsia="en-US"/>
        </w:rPr>
        <w:t xml:space="preserve"> </w:t>
      </w:r>
      <w:proofErr w:type="spellStart"/>
      <w:r w:rsidR="007D1455" w:rsidRPr="00745F44">
        <w:rPr>
          <w:rFonts w:eastAsia="Calibri"/>
          <w:b/>
          <w:lang w:eastAsia="en-US"/>
        </w:rPr>
        <w:t>village</w:t>
      </w:r>
      <w:proofErr w:type="spellEnd"/>
      <w:r w:rsidR="007D1455" w:rsidRPr="00745F44">
        <w:rPr>
          <w:rFonts w:eastAsia="Calibri"/>
          <w:b/>
          <w:lang w:eastAsia="en-US"/>
        </w:rPr>
        <w:t xml:space="preserve"> (okos falu) projekt keretén belül gazdaságos utcavilágítást szereltek fel. </w:t>
      </w:r>
      <w:r w:rsidR="007D1455" w:rsidRPr="007D1455">
        <w:rPr>
          <w:rFonts w:eastAsia="Calibri"/>
          <w:lang w:eastAsia="en-US"/>
        </w:rPr>
        <w:t xml:space="preserve">A romániai E.ON </w:t>
      </w:r>
      <w:proofErr w:type="spellStart"/>
      <w:r w:rsidR="007D1455" w:rsidRPr="007D1455">
        <w:rPr>
          <w:rFonts w:eastAsia="Calibri"/>
          <w:lang w:eastAsia="en-US"/>
        </w:rPr>
        <w:t>Energie</w:t>
      </w:r>
      <w:proofErr w:type="spellEnd"/>
      <w:r w:rsidR="007D1455" w:rsidRPr="007D1455">
        <w:rPr>
          <w:rFonts w:eastAsia="Calibri"/>
          <w:lang w:eastAsia="en-US"/>
        </w:rPr>
        <w:t xml:space="preserve"> vállalat indította el a pályázatot 2018-ban azzal a céllal, hogy jelentősen csökkentsék a villanyáram használatát, a széndioxid-kibocsátást, valamint a helyi költségvetést is.</w:t>
      </w:r>
      <w:r>
        <w:rPr>
          <w:rFonts w:eastAsia="Calibri"/>
          <w:lang w:eastAsia="en-US"/>
        </w:rPr>
        <w:t xml:space="preserve"> </w:t>
      </w:r>
      <w:r w:rsidR="007D1455" w:rsidRPr="007D1455">
        <w:rPr>
          <w:rFonts w:eastAsia="Calibri"/>
          <w:lang w:eastAsia="en-US"/>
        </w:rPr>
        <w:t>A korszerű világító diódás (LED) lámpák mozgásérzékelőkkel vannak felszerelve: a szenzorok a külső fény hatására állítják be a fény erősségét, illetve sötétedés után gépkocsi vagy gyalogos érzékelésekor erősebben, távozásuk után gyengébben világítanak. Az új LED-es lámpák segítségével az évi átlagos 0,63 t széndioxid kibocsátást 0,19 t-ra szeretnék csökkenteni.</w:t>
      </w:r>
    </w:p>
    <w:p w:rsidR="007D1455" w:rsidRPr="00745F44" w:rsidRDefault="00BF21DE" w:rsidP="007D1455">
      <w:pPr>
        <w:jc w:val="both"/>
        <w:rPr>
          <w:rFonts w:eastAsia="Calibri"/>
          <w:sz w:val="22"/>
          <w:lang w:eastAsia="en-US"/>
        </w:rPr>
      </w:pPr>
      <w:hyperlink r:id="rId7" w:history="1">
        <w:r w:rsidR="007D1455" w:rsidRPr="00745F44">
          <w:rPr>
            <w:rStyle w:val="Hiperhivatkozs"/>
            <w:rFonts w:eastAsia="Calibri"/>
            <w:sz w:val="22"/>
            <w:lang w:eastAsia="en-US"/>
          </w:rPr>
          <w:t>http://www.nyugatijelen.com/jelenido/okosvilagitas_szepfalun_a_fouton.php</w:t>
        </w:r>
      </w:hyperlink>
    </w:p>
    <w:p w:rsidR="007D1455" w:rsidRDefault="007D1455" w:rsidP="007D1455">
      <w:pPr>
        <w:jc w:val="both"/>
        <w:rPr>
          <w:rFonts w:eastAsia="Calibri"/>
          <w:lang w:eastAsia="en-US"/>
        </w:rPr>
      </w:pPr>
    </w:p>
    <w:p w:rsidR="003F1854" w:rsidRPr="00EA0B4F" w:rsidRDefault="00EA0B4F" w:rsidP="00EA0B4F">
      <w:pPr>
        <w:jc w:val="both"/>
        <w:rPr>
          <w:rFonts w:eastAsia="Calibri"/>
          <w:lang w:eastAsia="en-US"/>
        </w:rPr>
      </w:pPr>
      <w:r w:rsidRPr="00EA0B4F">
        <w:rPr>
          <w:rFonts w:eastAsia="Calibri"/>
          <w:b/>
          <w:lang w:eastAsia="en-US"/>
        </w:rPr>
        <w:t>Kerékpárutat épít egy évtizedekkel ezelőtt felszámolt vasútvonal töltésére a Kolozs megyei B</w:t>
      </w:r>
      <w:r w:rsidR="00D653F3">
        <w:rPr>
          <w:rFonts w:eastAsia="Calibri"/>
          <w:b/>
          <w:lang w:eastAsia="en-US"/>
        </w:rPr>
        <w:t xml:space="preserve">ánffyhunyad, Kalotaszentkirály és </w:t>
      </w:r>
      <w:proofErr w:type="spellStart"/>
      <w:r w:rsidR="00D653F3">
        <w:rPr>
          <w:rFonts w:eastAsia="Calibri"/>
          <w:b/>
          <w:lang w:eastAsia="en-US"/>
        </w:rPr>
        <w:t>Kiskalota</w:t>
      </w:r>
      <w:proofErr w:type="spellEnd"/>
      <w:r w:rsidR="00D653F3">
        <w:rPr>
          <w:rFonts w:eastAsia="Calibri"/>
          <w:b/>
          <w:lang w:eastAsia="en-US"/>
        </w:rPr>
        <w:t xml:space="preserve"> </w:t>
      </w:r>
      <w:r w:rsidRPr="00EA0B4F">
        <w:rPr>
          <w:rFonts w:eastAsia="Calibri"/>
          <w:b/>
          <w:lang w:eastAsia="en-US"/>
        </w:rPr>
        <w:t>települések önkormányzata.</w:t>
      </w:r>
      <w:r w:rsidRPr="00EA0B4F">
        <w:rPr>
          <w:rFonts w:eastAsia="Calibri"/>
          <w:lang w:eastAsia="en-US"/>
        </w:rPr>
        <w:t xml:space="preserve"> A román parlament alsóháza </w:t>
      </w:r>
      <w:r>
        <w:rPr>
          <w:rFonts w:eastAsia="Calibri"/>
          <w:lang w:eastAsia="en-US"/>
        </w:rPr>
        <w:t>múlt héten</w:t>
      </w:r>
      <w:r w:rsidRPr="00EA0B4F">
        <w:rPr>
          <w:rFonts w:eastAsia="Calibri"/>
          <w:lang w:eastAsia="en-US"/>
        </w:rPr>
        <w:t xml:space="preserve"> fogadta el azt a törvényt, amellyel a töltés területét átadja az érintett önkormányzatoknak.</w:t>
      </w:r>
      <w:r w:rsidRPr="00EA0B4F">
        <w:t xml:space="preserve"> </w:t>
      </w:r>
      <w:r>
        <w:t>A</w:t>
      </w:r>
      <w:r w:rsidRPr="00EA0B4F">
        <w:rPr>
          <w:rFonts w:eastAsia="Calibri"/>
          <w:lang w:eastAsia="en-US"/>
        </w:rPr>
        <w:t xml:space="preserve"> 15 kilométeres vasútvonalon 1992-ig szállították a tőzeget és a f</w:t>
      </w:r>
      <w:r>
        <w:rPr>
          <w:rFonts w:eastAsia="Calibri"/>
          <w:lang w:eastAsia="en-US"/>
        </w:rPr>
        <w:t xml:space="preserve">át </w:t>
      </w:r>
      <w:proofErr w:type="spellStart"/>
      <w:r>
        <w:rPr>
          <w:rFonts w:eastAsia="Calibri"/>
          <w:lang w:eastAsia="en-US"/>
        </w:rPr>
        <w:t>Kiskalotáról</w:t>
      </w:r>
      <w:proofErr w:type="spellEnd"/>
      <w:r>
        <w:rPr>
          <w:rFonts w:eastAsia="Calibri"/>
          <w:lang w:eastAsia="en-US"/>
        </w:rPr>
        <w:t xml:space="preserve"> Bánffyhunyadra, a</w:t>
      </w:r>
      <w:r w:rsidRPr="00EA0B4F">
        <w:rPr>
          <w:rFonts w:eastAsia="Calibri"/>
          <w:lang w:eastAsia="en-US"/>
        </w:rPr>
        <w:t>kkor azonban felszámolták a vasútvonalat, és felszedték a síneket. A töltés viszont meg</w:t>
      </w:r>
      <w:r w:rsidR="00D653F3">
        <w:rPr>
          <w:rFonts w:eastAsia="Calibri"/>
          <w:lang w:eastAsia="en-US"/>
        </w:rPr>
        <w:t>maradt, és kiváló alapja lehet</w:t>
      </w:r>
      <w:r w:rsidRPr="00EA0B4F">
        <w:rPr>
          <w:rFonts w:eastAsia="Calibri"/>
          <w:lang w:eastAsia="en-US"/>
        </w:rPr>
        <w:t xml:space="preserve"> egy elsősorban turisztikai céllal építendő kerékpárútnak.</w:t>
      </w:r>
      <w:r>
        <w:rPr>
          <w:rFonts w:eastAsia="Calibri"/>
          <w:lang w:eastAsia="en-US"/>
        </w:rPr>
        <w:t xml:space="preserve"> </w:t>
      </w:r>
      <w:r w:rsidRPr="00EA0B4F">
        <w:rPr>
          <w:rFonts w:eastAsia="Calibri"/>
          <w:lang w:eastAsia="en-US"/>
        </w:rPr>
        <w:t xml:space="preserve">A bicikliút kialakítása szerepel a kalotaszegi kistérség fejlesztési stratégiájába, és a </w:t>
      </w:r>
      <w:proofErr w:type="spellStart"/>
      <w:r w:rsidRPr="00EA0B4F">
        <w:rPr>
          <w:rFonts w:eastAsia="Calibri"/>
          <w:lang w:eastAsia="en-US"/>
        </w:rPr>
        <w:t>Leader</w:t>
      </w:r>
      <w:proofErr w:type="spellEnd"/>
      <w:r w:rsidRPr="00EA0B4F">
        <w:rPr>
          <w:rFonts w:eastAsia="Calibri"/>
          <w:lang w:eastAsia="en-US"/>
        </w:rPr>
        <w:t xml:space="preserve"> program keretében el is különítettek erre a célra 300 ezer eurót (96 millió forint), amit az önkormányzatok saját forrásokkal egészítenek ki.</w:t>
      </w:r>
    </w:p>
    <w:p w:rsidR="003F1854" w:rsidRPr="00EA0B4F" w:rsidRDefault="00BF21DE" w:rsidP="00FD682C">
      <w:pPr>
        <w:jc w:val="both"/>
        <w:rPr>
          <w:rFonts w:eastAsia="Calibri"/>
          <w:sz w:val="22"/>
          <w:lang w:eastAsia="en-US"/>
        </w:rPr>
      </w:pPr>
      <w:hyperlink r:id="rId8" w:history="1">
        <w:r w:rsidR="003F1854" w:rsidRPr="00EA0B4F">
          <w:rPr>
            <w:rStyle w:val="Hiperhivatkozs"/>
            <w:rFonts w:eastAsia="Calibri"/>
            <w:sz w:val="22"/>
            <w:lang w:eastAsia="en-US"/>
          </w:rPr>
          <w:t>http://www.erdon.ro/kerekparutat-epitenek-a-vasuti-toltesre-kalotaszegen/4178856</w:t>
        </w:r>
      </w:hyperlink>
    </w:p>
    <w:p w:rsidR="00EA0B4F" w:rsidRDefault="00EA0B4F" w:rsidP="00EA0B4F">
      <w:pPr>
        <w:jc w:val="both"/>
        <w:rPr>
          <w:rFonts w:eastAsia="Calibri"/>
          <w:lang w:eastAsia="en-US"/>
        </w:rPr>
      </w:pPr>
    </w:p>
    <w:p w:rsidR="00FC7BA4" w:rsidRDefault="00FC7BA4" w:rsidP="00FC7BA4">
      <w:pPr>
        <w:jc w:val="both"/>
        <w:rPr>
          <w:rFonts w:eastAsia="Calibri"/>
          <w:lang w:eastAsia="en-US"/>
        </w:rPr>
      </w:pPr>
      <w:r w:rsidRPr="00745F44">
        <w:rPr>
          <w:rFonts w:eastAsia="Calibri"/>
          <w:b/>
          <w:lang w:eastAsia="en-US"/>
        </w:rPr>
        <w:t xml:space="preserve">A temesvári polgármesteri hivatal egy </w:t>
      </w:r>
      <w:r>
        <w:rPr>
          <w:rFonts w:eastAsia="Calibri"/>
          <w:b/>
          <w:lang w:eastAsia="en-US"/>
        </w:rPr>
        <w:t>32 millió euró (</w:t>
      </w:r>
      <w:r w:rsidRPr="00745F44">
        <w:rPr>
          <w:rFonts w:eastAsia="Calibri"/>
          <w:b/>
          <w:lang w:eastAsia="en-US"/>
        </w:rPr>
        <w:t>148,9 millió lej</w:t>
      </w:r>
      <w:r>
        <w:rPr>
          <w:rFonts w:eastAsia="Calibri"/>
          <w:b/>
          <w:lang w:eastAsia="en-US"/>
        </w:rPr>
        <w:t>)</w:t>
      </w:r>
      <w:r w:rsidRPr="00745F44">
        <w:rPr>
          <w:rFonts w:eastAsia="Calibri"/>
          <w:b/>
          <w:lang w:eastAsia="en-US"/>
        </w:rPr>
        <w:t xml:space="preserve"> értékű projekt </w:t>
      </w:r>
      <w:r>
        <w:rPr>
          <w:rFonts w:eastAsia="Calibri"/>
          <w:b/>
          <w:lang w:eastAsia="en-US"/>
        </w:rPr>
        <w:t>keretében</w:t>
      </w:r>
      <w:r w:rsidRPr="00745F44">
        <w:rPr>
          <w:rFonts w:eastAsia="Calibri"/>
          <w:b/>
          <w:lang w:eastAsia="en-US"/>
        </w:rPr>
        <w:t xml:space="preserve"> tervezi felújítani és megket</w:t>
      </w:r>
      <w:r>
        <w:rPr>
          <w:rFonts w:eastAsia="Calibri"/>
          <w:b/>
          <w:lang w:eastAsia="en-US"/>
        </w:rPr>
        <w:t>tőzni az 5-ös villamos pályáját</w:t>
      </w:r>
      <w:r w:rsidRPr="00745F44">
        <w:rPr>
          <w:rFonts w:eastAsia="Calibri"/>
          <w:b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:rsidR="00FC7BA4" w:rsidRPr="00745F44" w:rsidRDefault="00BF21DE" w:rsidP="00FC7BA4">
      <w:pPr>
        <w:jc w:val="both"/>
        <w:rPr>
          <w:rFonts w:eastAsia="Calibri"/>
          <w:sz w:val="22"/>
          <w:lang w:eastAsia="en-US"/>
        </w:rPr>
      </w:pPr>
      <w:hyperlink r:id="rId9" w:history="1">
        <w:r w:rsidR="00FC7BA4" w:rsidRPr="00745F44">
          <w:rPr>
            <w:rStyle w:val="Hiperhivatkozs"/>
            <w:rFonts w:eastAsia="Calibri"/>
            <w:sz w:val="22"/>
            <w:lang w:eastAsia="en-US"/>
          </w:rPr>
          <w:t>http://www.nyugatijelen.com/jelenido/szazotvenmillio_lej_erteku_varosfejlesztesi_projekt.php</w:t>
        </w:r>
      </w:hyperlink>
    </w:p>
    <w:p w:rsidR="00FC7BA4" w:rsidRDefault="00FC7BA4" w:rsidP="00FC7BA4">
      <w:pPr>
        <w:jc w:val="both"/>
        <w:rPr>
          <w:rFonts w:eastAsia="Calibri"/>
          <w:lang w:eastAsia="en-US"/>
        </w:rPr>
      </w:pPr>
    </w:p>
    <w:p w:rsidR="00FC7BA4" w:rsidRDefault="00FC7BA4" w:rsidP="00FC7BA4">
      <w:pPr>
        <w:jc w:val="both"/>
        <w:rPr>
          <w:rFonts w:eastAsia="Calibri"/>
          <w:lang w:eastAsia="en-US"/>
        </w:rPr>
      </w:pPr>
      <w:r w:rsidRPr="00DA2DDD">
        <w:rPr>
          <w:rFonts w:eastAsia="Calibri"/>
          <w:b/>
          <w:lang w:eastAsia="en-US"/>
        </w:rPr>
        <w:t>Temesváron aláírták a „Regionális vízvezeték- és szennyvízhálózat fejlesztési projekt Temes megyében” című európai uniós pályázat finans</w:t>
      </w:r>
      <w:r>
        <w:rPr>
          <w:rFonts w:eastAsia="Calibri"/>
          <w:b/>
          <w:lang w:eastAsia="en-US"/>
        </w:rPr>
        <w:t xml:space="preserve">zírozási </w:t>
      </w:r>
      <w:r w:rsidRPr="00DA2DDD">
        <w:rPr>
          <w:rFonts w:eastAsia="Calibri"/>
          <w:b/>
          <w:lang w:eastAsia="en-US"/>
        </w:rPr>
        <w:t>szerződés</w:t>
      </w:r>
      <w:r>
        <w:rPr>
          <w:rFonts w:eastAsia="Calibri"/>
          <w:b/>
          <w:lang w:eastAsia="en-US"/>
        </w:rPr>
        <w:t>é</w:t>
      </w:r>
      <w:r w:rsidRPr="00DA2DDD">
        <w:rPr>
          <w:rFonts w:eastAsia="Calibri"/>
          <w:b/>
          <w:lang w:eastAsia="en-US"/>
        </w:rPr>
        <w:t>t, amely egy</w:t>
      </w:r>
      <w:r>
        <w:rPr>
          <w:rFonts w:eastAsia="Calibri"/>
          <w:b/>
          <w:lang w:eastAsia="en-US"/>
        </w:rPr>
        <w:t xml:space="preserve"> 180 millió euró értékű </w:t>
      </w:r>
      <w:r w:rsidRPr="00DA2DDD">
        <w:rPr>
          <w:rFonts w:eastAsia="Calibri"/>
          <w:b/>
          <w:lang w:eastAsia="en-US"/>
        </w:rPr>
        <w:t>projekt a Nagy Infrastruktúra Operatív Program (POIM) 2014–2020 keretében</w:t>
      </w:r>
      <w:r>
        <w:rPr>
          <w:rFonts w:eastAsia="Calibri"/>
          <w:b/>
          <w:lang w:eastAsia="en-US"/>
        </w:rPr>
        <w:t xml:space="preserve">. </w:t>
      </w:r>
      <w:r w:rsidRPr="00D653F3">
        <w:rPr>
          <w:rFonts w:eastAsia="Calibri"/>
          <w:lang w:eastAsia="en-US"/>
        </w:rPr>
        <w:t>A projekt a 2019–2023 időszakban</w:t>
      </w:r>
      <w:r>
        <w:rPr>
          <w:rFonts w:eastAsia="Calibri"/>
          <w:lang w:eastAsia="en-US"/>
        </w:rPr>
        <w:t xml:space="preserve"> valósul meg és </w:t>
      </w:r>
      <w:r w:rsidRPr="00775D46">
        <w:rPr>
          <w:rFonts w:eastAsia="Calibri"/>
          <w:lang w:eastAsia="en-US"/>
        </w:rPr>
        <w:t>135,6 millió euró értékű vissza nem térítendő tá</w:t>
      </w:r>
      <w:r>
        <w:rPr>
          <w:rFonts w:eastAsia="Calibri"/>
          <w:lang w:eastAsia="en-US"/>
        </w:rPr>
        <w:t xml:space="preserve">mogatást kap az Európai Uniótól. </w:t>
      </w:r>
    </w:p>
    <w:p w:rsidR="00FC7BA4" w:rsidRPr="00FC7BA4" w:rsidRDefault="00BF21DE" w:rsidP="00FC7BA4">
      <w:pPr>
        <w:jc w:val="both"/>
        <w:rPr>
          <w:rFonts w:eastAsia="Calibri"/>
          <w:sz w:val="22"/>
          <w:szCs w:val="22"/>
          <w:lang w:eastAsia="en-US"/>
        </w:rPr>
      </w:pPr>
      <w:hyperlink r:id="rId10" w:history="1">
        <w:r w:rsidR="00FC7BA4" w:rsidRPr="00FC7BA4">
          <w:rPr>
            <w:rStyle w:val="Hiperhivatkozs"/>
            <w:rFonts w:eastAsia="Calibri"/>
            <w:sz w:val="22"/>
            <w:szCs w:val="22"/>
            <w:lang w:eastAsia="en-US"/>
          </w:rPr>
          <w:t>http://www.nyugatijelen.com/jelenido/szaznyolcvanmillio_euros_vizvezetek_es_csatornahalozat_fejlesztes.php</w:t>
        </w:r>
      </w:hyperlink>
    </w:p>
    <w:p w:rsidR="00D653F3" w:rsidRPr="00EC2B1C" w:rsidRDefault="00D653F3" w:rsidP="00FD682C">
      <w:pPr>
        <w:jc w:val="both"/>
        <w:rPr>
          <w:rFonts w:eastAsia="Calibri"/>
          <w:sz w:val="22"/>
          <w:lang w:eastAsia="en-US"/>
        </w:rPr>
      </w:pPr>
    </w:p>
    <w:p w:rsidR="00FC7BA4" w:rsidRDefault="00EC2B1C" w:rsidP="00FD682C">
      <w:pPr>
        <w:jc w:val="both"/>
        <w:rPr>
          <w:rFonts w:eastAsia="Calibri"/>
          <w:lang w:eastAsia="en-US"/>
        </w:rPr>
      </w:pPr>
      <w:r w:rsidRPr="00D653F3">
        <w:rPr>
          <w:rFonts w:eastAsia="Calibri"/>
          <w:b/>
          <w:lang w:eastAsia="en-US"/>
        </w:rPr>
        <w:t>Hét vadonatúj elektromos autóbusszal bővül a Kolozsvári Tömegszállítási Vállalat járműparkja.</w:t>
      </w:r>
      <w:r w:rsidRPr="00EC2B1C">
        <w:rPr>
          <w:rFonts w:eastAsia="Calibri"/>
          <w:lang w:eastAsia="en-US"/>
        </w:rPr>
        <w:t xml:space="preserve"> </w:t>
      </w:r>
    </w:p>
    <w:p w:rsidR="00EC2B1C" w:rsidRPr="00EC2B1C" w:rsidRDefault="00BF21DE" w:rsidP="00FD682C">
      <w:pPr>
        <w:jc w:val="both"/>
        <w:rPr>
          <w:rFonts w:eastAsia="Calibri"/>
          <w:sz w:val="22"/>
          <w:lang w:eastAsia="en-US"/>
        </w:rPr>
      </w:pPr>
      <w:hyperlink r:id="rId11" w:history="1">
        <w:r w:rsidR="00EC2B1C" w:rsidRPr="00EC2B1C">
          <w:rPr>
            <w:rStyle w:val="Hiperhivatkozs"/>
            <w:rFonts w:eastAsia="Calibri"/>
            <w:sz w:val="22"/>
            <w:lang w:eastAsia="en-US"/>
          </w:rPr>
          <w:t>https://www.maszol.ro/index.php/gazdasag/109701-ujabb-elektromos-autobuszokat-kapott-kolozsvar</w:t>
        </w:r>
      </w:hyperlink>
    </w:p>
    <w:p w:rsidR="00EC2B1C" w:rsidRDefault="00EC2B1C" w:rsidP="00FD682C">
      <w:pPr>
        <w:jc w:val="both"/>
        <w:rPr>
          <w:rFonts w:eastAsia="Calibri"/>
          <w:lang w:eastAsia="en-US"/>
        </w:rPr>
      </w:pPr>
    </w:p>
    <w:p w:rsidR="00D653F3" w:rsidRDefault="00D653F3" w:rsidP="00D653F3">
      <w:pPr>
        <w:jc w:val="both"/>
        <w:rPr>
          <w:rFonts w:eastAsia="Calibri"/>
          <w:lang w:eastAsia="en-US"/>
        </w:rPr>
      </w:pPr>
      <w:r w:rsidRPr="003E45ED">
        <w:rPr>
          <w:rFonts w:eastAsia="Calibri"/>
          <w:b/>
          <w:lang w:eastAsia="en-US"/>
        </w:rPr>
        <w:t>Tiltakozásba kezdtek a Nestlé vállalat temesvári gyárának alkalmazottai, miután a vezetőség bejelentette a kirendeltség felszámolását, és legtöbb 13 havi fizetésnek megfelelő végkielégítést ajánlott fel az elbocsátandó munkatársaknak.</w:t>
      </w:r>
      <w:r w:rsidRPr="007D1455">
        <w:rPr>
          <w:rFonts w:eastAsia="Calibri"/>
          <w:lang w:eastAsia="en-US"/>
        </w:rPr>
        <w:t xml:space="preserve"> Az alkalmazottak felháborodását az váltotta ki, hogy a cég Németországban és Franciaországban dolgozó alkalmazottai hasonló körülmények között </w:t>
      </w:r>
      <w:r>
        <w:rPr>
          <w:rFonts w:eastAsia="Calibri"/>
          <w:lang w:eastAsia="en-US"/>
        </w:rPr>
        <w:t xml:space="preserve">30 és </w:t>
      </w:r>
      <w:r w:rsidRPr="007D1455">
        <w:rPr>
          <w:rFonts w:eastAsia="Calibri"/>
          <w:lang w:eastAsia="en-US"/>
        </w:rPr>
        <w:t xml:space="preserve">50 havi fizetésnek megfelelő végkielégítést is kaptak. Az elbocsátás több </w:t>
      </w:r>
      <w:r>
        <w:rPr>
          <w:rFonts w:eastAsia="Calibri"/>
          <w:lang w:eastAsia="en-US"/>
        </w:rPr>
        <w:t xml:space="preserve">mint 350 alkalmazottat érint. </w:t>
      </w:r>
      <w:proofErr w:type="spellStart"/>
      <w:r w:rsidRPr="007D1455">
        <w:rPr>
          <w:rFonts w:eastAsia="Calibri"/>
          <w:lang w:eastAsia="en-US"/>
        </w:rPr>
        <w:t>Ovidiu</w:t>
      </w:r>
      <w:proofErr w:type="spellEnd"/>
      <w:r w:rsidRPr="007D1455">
        <w:rPr>
          <w:rFonts w:eastAsia="Calibri"/>
          <w:lang w:eastAsia="en-US"/>
        </w:rPr>
        <w:t xml:space="preserve"> </w:t>
      </w:r>
      <w:proofErr w:type="spellStart"/>
      <w:r w:rsidRPr="007D1455">
        <w:rPr>
          <w:rFonts w:eastAsia="Calibri"/>
          <w:lang w:eastAsia="en-US"/>
        </w:rPr>
        <w:t>Bolovan</w:t>
      </w:r>
      <w:proofErr w:type="spellEnd"/>
      <w:r w:rsidRPr="007D1455">
        <w:rPr>
          <w:rFonts w:eastAsia="Calibri"/>
          <w:lang w:eastAsia="en-US"/>
        </w:rPr>
        <w:t xml:space="preserve"> szakszervezeti vezető </w:t>
      </w:r>
      <w:r w:rsidRPr="007D1455">
        <w:rPr>
          <w:rFonts w:eastAsia="Calibri"/>
          <w:lang w:eastAsia="en-US"/>
        </w:rPr>
        <w:lastRenderedPageBreak/>
        <w:t>nehezményezte, hogy a romániai alkalmazottaknak sokkal kevesebb végkielégítést ajánlott fel a N</w:t>
      </w:r>
      <w:r>
        <w:rPr>
          <w:rFonts w:eastAsia="Calibri"/>
          <w:lang w:eastAsia="en-US"/>
        </w:rPr>
        <w:t xml:space="preserve">estlé, a </w:t>
      </w:r>
      <w:r w:rsidRPr="003E45ED">
        <w:rPr>
          <w:rFonts w:eastAsia="Calibri"/>
          <w:lang w:eastAsia="en-US"/>
        </w:rPr>
        <w:t>15-2</w:t>
      </w:r>
      <w:r>
        <w:rPr>
          <w:rFonts w:eastAsia="Calibri"/>
          <w:lang w:eastAsia="en-US"/>
        </w:rPr>
        <w:t>0 éves régiséggel rendelkező alkalmazottak számára</w:t>
      </w:r>
      <w:r w:rsidRPr="003E45ED">
        <w:rPr>
          <w:rFonts w:eastAsia="Calibri"/>
          <w:lang w:eastAsia="en-US"/>
        </w:rPr>
        <w:t xml:space="preserve"> 13, míg a 11 éve ott dolgozó alkalmazottak 10 havi bért </w:t>
      </w:r>
      <w:r>
        <w:rPr>
          <w:rFonts w:eastAsia="Calibri"/>
          <w:lang w:eastAsia="en-US"/>
        </w:rPr>
        <w:t>ígértek.</w:t>
      </w:r>
    </w:p>
    <w:p w:rsidR="00D653F3" w:rsidRDefault="00BF21DE" w:rsidP="00D653F3">
      <w:pPr>
        <w:jc w:val="both"/>
        <w:rPr>
          <w:rFonts w:eastAsia="Calibri"/>
          <w:lang w:eastAsia="en-US"/>
        </w:rPr>
      </w:pPr>
      <w:hyperlink r:id="rId12" w:history="1">
        <w:r w:rsidR="00D653F3" w:rsidRPr="007D1455">
          <w:rPr>
            <w:rStyle w:val="Hiperhivatkozs"/>
            <w:rFonts w:eastAsia="Calibri"/>
            <w:sz w:val="22"/>
            <w:lang w:eastAsia="en-US"/>
          </w:rPr>
          <w:t>https://www.maszol.ro/index.php/gazdasag/109515-elegedetlenek-a-nestle-elbocsatott-alkalmazottai-a-13-havi-fizetesnek-megfelel-vegkielegitessel</w:t>
        </w:r>
      </w:hyperlink>
    </w:p>
    <w:p w:rsidR="007D1455" w:rsidRDefault="007D1455" w:rsidP="00EC2B1C">
      <w:pPr>
        <w:rPr>
          <w:rFonts w:eastAsia="Calibri"/>
          <w:lang w:eastAsia="en-US"/>
        </w:rPr>
      </w:pPr>
    </w:p>
    <w:p w:rsidR="00FC7BA4" w:rsidRPr="00543242" w:rsidRDefault="00FC7BA4" w:rsidP="00FC7BA4">
      <w:pPr>
        <w:tabs>
          <w:tab w:val="left" w:pos="7020"/>
        </w:tabs>
        <w:jc w:val="both"/>
        <w:rPr>
          <w:b/>
          <w:u w:val="single"/>
        </w:rPr>
      </w:pPr>
      <w:r w:rsidRPr="00740FE0">
        <w:rPr>
          <w:b/>
          <w:u w:val="single"/>
        </w:rPr>
        <w:t>A Főkonzulátus Külgazdasági Irodáját érintő fontosabb gazdasági események:</w:t>
      </w:r>
    </w:p>
    <w:p w:rsidR="00FC7BA4" w:rsidRDefault="00FC7BA4" w:rsidP="00EC2B1C">
      <w:pPr>
        <w:rPr>
          <w:rFonts w:eastAsia="Calibri"/>
          <w:lang w:eastAsia="en-US"/>
        </w:rPr>
      </w:pPr>
    </w:p>
    <w:p w:rsidR="00FC7BA4" w:rsidRDefault="00FC7BA4" w:rsidP="00FC7BA4">
      <w:pPr>
        <w:jc w:val="both"/>
        <w:rPr>
          <w:rFonts w:eastAsia="Calibri"/>
          <w:lang w:eastAsia="en-US"/>
        </w:rPr>
      </w:pPr>
      <w:r w:rsidRPr="00312511">
        <w:rPr>
          <w:rFonts w:eastAsia="Calibri"/>
          <w:b/>
          <w:lang w:eastAsia="en-US"/>
        </w:rPr>
        <w:t xml:space="preserve">2019. március 19-én a KGA találkozott az OTP Csoport tagjának, a </w:t>
      </w:r>
      <w:proofErr w:type="spellStart"/>
      <w:r w:rsidRPr="00312511">
        <w:rPr>
          <w:rFonts w:eastAsia="Calibri"/>
          <w:b/>
          <w:lang w:eastAsia="en-US"/>
        </w:rPr>
        <w:t>PortfoLion</w:t>
      </w:r>
      <w:proofErr w:type="spellEnd"/>
      <w:r w:rsidRPr="00312511">
        <w:rPr>
          <w:rFonts w:eastAsia="Calibri"/>
          <w:b/>
          <w:lang w:eastAsia="en-US"/>
        </w:rPr>
        <w:t xml:space="preserve"> Zrt. vezérigazgató-helyettesével.</w:t>
      </w:r>
      <w:r>
        <w:rPr>
          <w:rFonts w:eastAsia="Calibri"/>
          <w:lang w:eastAsia="en-US"/>
        </w:rPr>
        <w:t xml:space="preserve"> A </w:t>
      </w:r>
      <w:proofErr w:type="spellStart"/>
      <w:r>
        <w:rPr>
          <w:rFonts w:eastAsia="Calibri"/>
          <w:lang w:eastAsia="en-US"/>
        </w:rPr>
        <w:t>PortfoLion</w:t>
      </w:r>
      <w:proofErr w:type="spellEnd"/>
      <w:r>
        <w:rPr>
          <w:rFonts w:eastAsia="Calibri"/>
          <w:lang w:eastAsia="en-US"/>
        </w:rPr>
        <w:t xml:space="preserve"> egy kockázati tőkebefektető, amely </w:t>
      </w:r>
      <w:r w:rsidR="00312511">
        <w:rPr>
          <w:rFonts w:eastAsia="Calibri"/>
          <w:lang w:eastAsia="en-US"/>
        </w:rPr>
        <w:t>érdeklődik az erdélyi (és romániai) perspektivikus cégekbe való beruházás iránt. A KGA tájékoztatta a cég képviselőjét a kolozsvári IT piac lehetőségeiről, és összekapcsolta őket a megfelelő helyi szereplőkkel.</w:t>
      </w:r>
    </w:p>
    <w:p w:rsidR="00312511" w:rsidRDefault="00312511" w:rsidP="00FC7BA4">
      <w:pPr>
        <w:jc w:val="both"/>
        <w:rPr>
          <w:rFonts w:eastAsia="Calibri"/>
          <w:lang w:eastAsia="en-US"/>
        </w:rPr>
      </w:pPr>
    </w:p>
    <w:p w:rsidR="00312511" w:rsidRDefault="00312511" w:rsidP="00FC7BA4">
      <w:pPr>
        <w:jc w:val="both"/>
        <w:rPr>
          <w:rFonts w:eastAsia="Calibri"/>
          <w:lang w:eastAsia="en-US"/>
        </w:rPr>
      </w:pPr>
      <w:r w:rsidRPr="00312511">
        <w:rPr>
          <w:rFonts w:eastAsia="Calibri"/>
          <w:b/>
          <w:lang w:eastAsia="en-US"/>
        </w:rPr>
        <w:t>2019. március 21-22-én az Európai Bizottság Kolozsváron szervezte meg a Start-</w:t>
      </w:r>
      <w:proofErr w:type="spellStart"/>
      <w:r w:rsidRPr="00312511">
        <w:rPr>
          <w:rFonts w:eastAsia="Calibri"/>
          <w:b/>
          <w:lang w:eastAsia="en-US"/>
        </w:rPr>
        <w:t>up</w:t>
      </w:r>
      <w:proofErr w:type="spellEnd"/>
      <w:r w:rsidRPr="00312511">
        <w:rPr>
          <w:rFonts w:eastAsia="Calibri"/>
          <w:b/>
          <w:lang w:eastAsia="en-US"/>
        </w:rPr>
        <w:t xml:space="preserve"> Europe Summitot.</w:t>
      </w:r>
      <w:r>
        <w:rPr>
          <w:rFonts w:eastAsia="Calibri"/>
          <w:lang w:eastAsia="en-US"/>
        </w:rPr>
        <w:t xml:space="preserve"> A rangos esemény az Európai Tanács romániai elnökségének margóján került megszervezésre, kb. 800 nemzetközi szakértő, döntéshozó és vállalkozó vett részt rajta. A konferenciát Mariya Gabriel, digitális gazdaságért és társadalomért felelős uniós biztos, </w:t>
      </w:r>
      <w:proofErr w:type="spellStart"/>
      <w:r>
        <w:rPr>
          <w:rFonts w:eastAsia="Calibri"/>
          <w:lang w:eastAsia="en-US"/>
        </w:rPr>
        <w:t>Alexandru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Petrescu</w:t>
      </w:r>
      <w:proofErr w:type="spellEnd"/>
      <w:r>
        <w:rPr>
          <w:rFonts w:eastAsia="Calibri"/>
          <w:lang w:eastAsia="en-US"/>
        </w:rPr>
        <w:t xml:space="preserve"> kommunikációs miniszter és Emil </w:t>
      </w:r>
      <w:proofErr w:type="spellStart"/>
      <w:r>
        <w:rPr>
          <w:rFonts w:eastAsia="Calibri"/>
          <w:lang w:eastAsia="en-US"/>
        </w:rPr>
        <w:t>Boc</w:t>
      </w:r>
      <w:proofErr w:type="spellEnd"/>
      <w:r>
        <w:rPr>
          <w:rFonts w:eastAsia="Calibri"/>
          <w:lang w:eastAsia="en-US"/>
        </w:rPr>
        <w:t xml:space="preserve">, Kolozsvár polgármestere nyitották meg. </w:t>
      </w:r>
      <w:r w:rsidR="003C0E18">
        <w:rPr>
          <w:rFonts w:eastAsia="Calibri"/>
          <w:lang w:eastAsia="en-US"/>
        </w:rPr>
        <w:t xml:space="preserve">Magyar részről a konferencián a KGA közbenjárására a Budapesti Vállalkozásfejlesztési Közalapítvány általános igazgatója, valamint a </w:t>
      </w:r>
      <w:proofErr w:type="spellStart"/>
      <w:r w:rsidR="003C0E18">
        <w:rPr>
          <w:rFonts w:eastAsia="Calibri"/>
          <w:lang w:eastAsia="en-US"/>
        </w:rPr>
        <w:t>PortfoLion</w:t>
      </w:r>
      <w:proofErr w:type="spellEnd"/>
      <w:r w:rsidR="003C0E18">
        <w:rPr>
          <w:rFonts w:eastAsia="Calibri"/>
          <w:lang w:eastAsia="en-US"/>
        </w:rPr>
        <w:t xml:space="preserve"> befektetési igazgatója vett részt.</w:t>
      </w:r>
    </w:p>
    <w:p w:rsidR="003C0E18" w:rsidRPr="003C0E18" w:rsidRDefault="00BF21DE" w:rsidP="00FC7BA4">
      <w:pPr>
        <w:jc w:val="both"/>
        <w:rPr>
          <w:rFonts w:eastAsia="Calibri"/>
          <w:sz w:val="22"/>
          <w:szCs w:val="22"/>
          <w:lang w:eastAsia="en-US"/>
        </w:rPr>
      </w:pPr>
      <w:hyperlink r:id="rId13" w:history="1">
        <w:r w:rsidR="003C0E18" w:rsidRPr="00AF3BED">
          <w:rPr>
            <w:rStyle w:val="Hiperhivatkozs"/>
            <w:rFonts w:eastAsia="Calibri"/>
            <w:sz w:val="22"/>
            <w:szCs w:val="22"/>
            <w:lang w:eastAsia="en-US"/>
          </w:rPr>
          <w:t>https://ec.europa.eu/digital-single-market/events/cf/startup-europe-summit-2019/programme.cfm?id=445&amp;fbclid=IwAR2UrIpVupdinVSzP5c2-M52RMluerjcc3xkMZ_0yU23bLfIRVtonKcKtXU</w:t>
        </w:r>
      </w:hyperlink>
      <w:r w:rsidR="003C0E18">
        <w:rPr>
          <w:rFonts w:eastAsia="Calibri"/>
          <w:sz w:val="22"/>
          <w:szCs w:val="22"/>
          <w:lang w:eastAsia="en-US"/>
        </w:rPr>
        <w:t xml:space="preserve"> </w:t>
      </w:r>
    </w:p>
    <w:p w:rsidR="00D653F3" w:rsidRDefault="00D653F3" w:rsidP="00EC2B1C">
      <w:pPr>
        <w:rPr>
          <w:rFonts w:eastAsia="Calibri"/>
          <w:lang w:eastAsia="en-US"/>
        </w:rPr>
      </w:pPr>
    </w:p>
    <w:p w:rsidR="00BF21DE" w:rsidRPr="00BF21DE" w:rsidRDefault="00BF21DE" w:rsidP="00EC2B1C">
      <w:pPr>
        <w:rPr>
          <w:rFonts w:eastAsia="Calibri"/>
          <w:i/>
          <w:lang w:eastAsia="en-US"/>
        </w:rPr>
      </w:pPr>
      <w:r w:rsidRPr="00BF21DE">
        <w:rPr>
          <w:rFonts w:eastAsia="Calibri"/>
          <w:i/>
          <w:lang w:eastAsia="en-US"/>
        </w:rPr>
        <w:t>Forrás: Magyarország Főkonzulátusa, Kolozsvár</w:t>
      </w:r>
    </w:p>
    <w:sectPr w:rsidR="00BF21DE" w:rsidRPr="00BF21DE" w:rsidSect="00BF21DE">
      <w:pgSz w:w="11906" w:h="16838"/>
      <w:pgMar w:top="567" w:right="1417" w:bottom="141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FA3" w:rsidRDefault="00081FA3" w:rsidP="00C05CF4">
      <w:r>
        <w:separator/>
      </w:r>
    </w:p>
  </w:endnote>
  <w:endnote w:type="continuationSeparator" w:id="0">
    <w:p w:rsidR="00081FA3" w:rsidRDefault="00081FA3" w:rsidP="00C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FA3" w:rsidRDefault="00081FA3" w:rsidP="00C05CF4">
      <w:r>
        <w:separator/>
      </w:r>
    </w:p>
  </w:footnote>
  <w:footnote w:type="continuationSeparator" w:id="0">
    <w:p w:rsidR="00081FA3" w:rsidRDefault="00081FA3" w:rsidP="00C0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EA"/>
    <w:rsid w:val="0000095D"/>
    <w:rsid w:val="00023BAD"/>
    <w:rsid w:val="00033324"/>
    <w:rsid w:val="000430E9"/>
    <w:rsid w:val="00052721"/>
    <w:rsid w:val="000548F5"/>
    <w:rsid w:val="00081FA3"/>
    <w:rsid w:val="00082A6E"/>
    <w:rsid w:val="000952DF"/>
    <w:rsid w:val="000B1E9D"/>
    <w:rsid w:val="000B225D"/>
    <w:rsid w:val="000D0DD7"/>
    <w:rsid w:val="000D53DA"/>
    <w:rsid w:val="000E3DF3"/>
    <w:rsid w:val="000F01FF"/>
    <w:rsid w:val="0010260B"/>
    <w:rsid w:val="00107A9E"/>
    <w:rsid w:val="00110AC8"/>
    <w:rsid w:val="00116123"/>
    <w:rsid w:val="001212A0"/>
    <w:rsid w:val="001219CF"/>
    <w:rsid w:val="00126549"/>
    <w:rsid w:val="001358D2"/>
    <w:rsid w:val="00135A12"/>
    <w:rsid w:val="00137386"/>
    <w:rsid w:val="001374C5"/>
    <w:rsid w:val="00145C84"/>
    <w:rsid w:val="00162737"/>
    <w:rsid w:val="001A0320"/>
    <w:rsid w:val="001A506F"/>
    <w:rsid w:val="001B462D"/>
    <w:rsid w:val="001C0D41"/>
    <w:rsid w:val="001D5A71"/>
    <w:rsid w:val="001F0ADF"/>
    <w:rsid w:val="00220008"/>
    <w:rsid w:val="00225206"/>
    <w:rsid w:val="0022685B"/>
    <w:rsid w:val="00252579"/>
    <w:rsid w:val="00270203"/>
    <w:rsid w:val="002744DE"/>
    <w:rsid w:val="00284B97"/>
    <w:rsid w:val="00291740"/>
    <w:rsid w:val="002E0242"/>
    <w:rsid w:val="00312511"/>
    <w:rsid w:val="00336063"/>
    <w:rsid w:val="00344E1D"/>
    <w:rsid w:val="00356618"/>
    <w:rsid w:val="00395275"/>
    <w:rsid w:val="003A4730"/>
    <w:rsid w:val="003B0429"/>
    <w:rsid w:val="003C0E18"/>
    <w:rsid w:val="003C13CA"/>
    <w:rsid w:val="003E1948"/>
    <w:rsid w:val="003E45ED"/>
    <w:rsid w:val="003E52F0"/>
    <w:rsid w:val="003F1854"/>
    <w:rsid w:val="003F3F13"/>
    <w:rsid w:val="003F77CC"/>
    <w:rsid w:val="00401A7C"/>
    <w:rsid w:val="0040661C"/>
    <w:rsid w:val="00414776"/>
    <w:rsid w:val="004222E8"/>
    <w:rsid w:val="00456534"/>
    <w:rsid w:val="004617D0"/>
    <w:rsid w:val="00482354"/>
    <w:rsid w:val="00492FD3"/>
    <w:rsid w:val="00494D3B"/>
    <w:rsid w:val="004B2164"/>
    <w:rsid w:val="004D49BC"/>
    <w:rsid w:val="004E04E3"/>
    <w:rsid w:val="004E34DC"/>
    <w:rsid w:val="00501CCE"/>
    <w:rsid w:val="00505F0E"/>
    <w:rsid w:val="00510786"/>
    <w:rsid w:val="00513D8C"/>
    <w:rsid w:val="00522914"/>
    <w:rsid w:val="0053497E"/>
    <w:rsid w:val="00551891"/>
    <w:rsid w:val="00561256"/>
    <w:rsid w:val="00567212"/>
    <w:rsid w:val="00583071"/>
    <w:rsid w:val="005C0B21"/>
    <w:rsid w:val="005C343C"/>
    <w:rsid w:val="005C43CB"/>
    <w:rsid w:val="005D54EA"/>
    <w:rsid w:val="005F7C84"/>
    <w:rsid w:val="006018F6"/>
    <w:rsid w:val="00610545"/>
    <w:rsid w:val="00623E30"/>
    <w:rsid w:val="0063206D"/>
    <w:rsid w:val="00642F5E"/>
    <w:rsid w:val="00644F5D"/>
    <w:rsid w:val="00654A63"/>
    <w:rsid w:val="006676A2"/>
    <w:rsid w:val="00667B37"/>
    <w:rsid w:val="00684B33"/>
    <w:rsid w:val="006E64BE"/>
    <w:rsid w:val="00705235"/>
    <w:rsid w:val="0071167A"/>
    <w:rsid w:val="00721656"/>
    <w:rsid w:val="00723F64"/>
    <w:rsid w:val="00733471"/>
    <w:rsid w:val="00745F44"/>
    <w:rsid w:val="00775D46"/>
    <w:rsid w:val="007807EF"/>
    <w:rsid w:val="00781634"/>
    <w:rsid w:val="00790C3A"/>
    <w:rsid w:val="00797628"/>
    <w:rsid w:val="007B122E"/>
    <w:rsid w:val="007C3A1E"/>
    <w:rsid w:val="007D1455"/>
    <w:rsid w:val="007D630F"/>
    <w:rsid w:val="007F0157"/>
    <w:rsid w:val="007F5B2B"/>
    <w:rsid w:val="007F709A"/>
    <w:rsid w:val="00816DD8"/>
    <w:rsid w:val="00820513"/>
    <w:rsid w:val="00856520"/>
    <w:rsid w:val="0087118A"/>
    <w:rsid w:val="00871511"/>
    <w:rsid w:val="00876EA2"/>
    <w:rsid w:val="008771ED"/>
    <w:rsid w:val="00877A58"/>
    <w:rsid w:val="008A1C85"/>
    <w:rsid w:val="008B1412"/>
    <w:rsid w:val="008B69EB"/>
    <w:rsid w:val="008C1B15"/>
    <w:rsid w:val="008E5401"/>
    <w:rsid w:val="008E6653"/>
    <w:rsid w:val="008E76D0"/>
    <w:rsid w:val="0094294F"/>
    <w:rsid w:val="009471FE"/>
    <w:rsid w:val="009511B6"/>
    <w:rsid w:val="009670D5"/>
    <w:rsid w:val="00973F24"/>
    <w:rsid w:val="00985EAF"/>
    <w:rsid w:val="009B1395"/>
    <w:rsid w:val="009D0CCE"/>
    <w:rsid w:val="009E556E"/>
    <w:rsid w:val="009E64C1"/>
    <w:rsid w:val="009F7CEA"/>
    <w:rsid w:val="00A2028D"/>
    <w:rsid w:val="00A27EC3"/>
    <w:rsid w:val="00A32679"/>
    <w:rsid w:val="00A363B8"/>
    <w:rsid w:val="00A438A0"/>
    <w:rsid w:val="00A6648A"/>
    <w:rsid w:val="00A67BD4"/>
    <w:rsid w:val="00A70D69"/>
    <w:rsid w:val="00A74A8C"/>
    <w:rsid w:val="00AB1226"/>
    <w:rsid w:val="00AC3F8B"/>
    <w:rsid w:val="00AC7A38"/>
    <w:rsid w:val="00AF2562"/>
    <w:rsid w:val="00B1205B"/>
    <w:rsid w:val="00B16CDC"/>
    <w:rsid w:val="00B208BC"/>
    <w:rsid w:val="00B46948"/>
    <w:rsid w:val="00B46A22"/>
    <w:rsid w:val="00B817FA"/>
    <w:rsid w:val="00B847D7"/>
    <w:rsid w:val="00B84833"/>
    <w:rsid w:val="00B85188"/>
    <w:rsid w:val="00B85B89"/>
    <w:rsid w:val="00BC03E5"/>
    <w:rsid w:val="00BD7C06"/>
    <w:rsid w:val="00BF21DE"/>
    <w:rsid w:val="00C05CF4"/>
    <w:rsid w:val="00C13C34"/>
    <w:rsid w:val="00C23E64"/>
    <w:rsid w:val="00C35DB7"/>
    <w:rsid w:val="00C55547"/>
    <w:rsid w:val="00CB3270"/>
    <w:rsid w:val="00CC06C8"/>
    <w:rsid w:val="00CC1113"/>
    <w:rsid w:val="00CC61CA"/>
    <w:rsid w:val="00CF0A19"/>
    <w:rsid w:val="00D15C47"/>
    <w:rsid w:val="00D46802"/>
    <w:rsid w:val="00D57F91"/>
    <w:rsid w:val="00D6473B"/>
    <w:rsid w:val="00D653F3"/>
    <w:rsid w:val="00D75E62"/>
    <w:rsid w:val="00D96951"/>
    <w:rsid w:val="00DA2DDD"/>
    <w:rsid w:val="00DA5EF9"/>
    <w:rsid w:val="00DB0742"/>
    <w:rsid w:val="00DC1858"/>
    <w:rsid w:val="00DC3C24"/>
    <w:rsid w:val="00DF522F"/>
    <w:rsid w:val="00DF660E"/>
    <w:rsid w:val="00E1665C"/>
    <w:rsid w:val="00E178CB"/>
    <w:rsid w:val="00E21E43"/>
    <w:rsid w:val="00E23A50"/>
    <w:rsid w:val="00E27BEF"/>
    <w:rsid w:val="00E505C5"/>
    <w:rsid w:val="00E51576"/>
    <w:rsid w:val="00E53A58"/>
    <w:rsid w:val="00E56A09"/>
    <w:rsid w:val="00E6281B"/>
    <w:rsid w:val="00EA0B4F"/>
    <w:rsid w:val="00EB3D7A"/>
    <w:rsid w:val="00EC1C72"/>
    <w:rsid w:val="00EC2B1C"/>
    <w:rsid w:val="00EC62FF"/>
    <w:rsid w:val="00EC6ECA"/>
    <w:rsid w:val="00EF24BD"/>
    <w:rsid w:val="00EF34A7"/>
    <w:rsid w:val="00F01D1A"/>
    <w:rsid w:val="00F215E4"/>
    <w:rsid w:val="00F21B98"/>
    <w:rsid w:val="00F40EC6"/>
    <w:rsid w:val="00F42EDF"/>
    <w:rsid w:val="00F60A5A"/>
    <w:rsid w:val="00F734C0"/>
    <w:rsid w:val="00F850FA"/>
    <w:rsid w:val="00F94AE5"/>
    <w:rsid w:val="00F94D21"/>
    <w:rsid w:val="00F97D29"/>
    <w:rsid w:val="00FA159A"/>
    <w:rsid w:val="00FB417D"/>
    <w:rsid w:val="00FC7BA4"/>
    <w:rsid w:val="00FD2265"/>
    <w:rsid w:val="00FD3BD7"/>
    <w:rsid w:val="00FD682C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16F7D"/>
  <w15:chartTrackingRefBased/>
  <w15:docId w15:val="{333264EA-CBFE-4CA1-B9A9-75CB6FB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F7CEA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F7CEA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9F7CEA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7C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7C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34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4D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14776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qFormat/>
    <w:rsid w:val="00135A12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rsid w:val="00135A12"/>
    <w:rPr>
      <w:rFonts w:ascii="Cambria" w:eastAsia="Calibri" w:hAnsi="Cambria" w:cs="Times New Roman"/>
      <w:i/>
      <w:iCs/>
      <w:smallCaps/>
      <w:spacing w:val="10"/>
      <w:sz w:val="28"/>
      <w:szCs w:val="28"/>
      <w:lang w:eastAsia="hu-HU"/>
    </w:rPr>
  </w:style>
  <w:style w:type="table" w:customStyle="1" w:styleId="TableGrid1">
    <w:name w:val="Table Grid1"/>
    <w:basedOn w:val="Normltblzat"/>
    <w:next w:val="Rcsostblzat"/>
    <w:uiPriority w:val="59"/>
    <w:rsid w:val="00F850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akszveg1">
    <w:name w:val="Csak szöveg1"/>
    <w:basedOn w:val="Norml"/>
    <w:rsid w:val="00F850FA"/>
    <w:pPr>
      <w:widowControl w:val="0"/>
      <w:suppressAutoHyphens/>
    </w:pPr>
    <w:rPr>
      <w:rFonts w:eastAsia="SimSun"/>
      <w:i/>
      <w:iCs/>
      <w:color w:val="000000"/>
      <w:kern w:val="2"/>
      <w:lang w:eastAsia="zh-CN" w:bidi="hi-IN"/>
    </w:rPr>
  </w:style>
  <w:style w:type="table" w:styleId="Rcsostblzat">
    <w:name w:val="Table Grid"/>
    <w:basedOn w:val="Normltblzat"/>
    <w:uiPriority w:val="39"/>
    <w:rsid w:val="00F8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5C343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5C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5C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5C4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5C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5C4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6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n.ro/kerekparutat-epitenek-a-vasuti-toltesre-kalotaszegen/4178856" TargetMode="External"/><Relationship Id="rId13" Type="http://schemas.openxmlformats.org/officeDocument/2006/relationships/hyperlink" Target="https://ec.europa.eu/digital-single-market/events/cf/startup-europe-summit-2019/programme.cfm?id=445&amp;fbclid=IwAR2UrIpVupdinVSzP5c2-M52RMluerjcc3xkMZ_0yU23bLfIRVtonKcKtX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yugatijelen.com/jelenido/okosvilagitas_szepfalun_a_fouton.php" TargetMode="External"/><Relationship Id="rId12" Type="http://schemas.openxmlformats.org/officeDocument/2006/relationships/hyperlink" Target="https://www.maszol.ro/index.php/gazdasag/109515-elegedetlenek-a-nestle-elbocsatott-alkalmazottai-a-13-havi-fizetesnek-megfelel-vegkielegitess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zol.ro/index.php/gazdasag/109641-magyarorszagon-tovabb-terjeszkedik-az-emag" TargetMode="External"/><Relationship Id="rId11" Type="http://schemas.openxmlformats.org/officeDocument/2006/relationships/hyperlink" Target="https://www.maszol.ro/index.php/gazdasag/109701-ujabb-elektromos-autobuszokat-kapott-kolozsva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yugatijelen.com/jelenido/szaznyolcvanmillio_euros_vizvezetek_es_csatornahalozat_fejlesztes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yugatijelen.com/jelenido/szazotvenmillio_lej_erteku_varosfejlesztesi_projekt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5721</Characters>
  <Application>Microsoft Office Word</Application>
  <DocSecurity>4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Telegdi Andrea - KOL</dc:creator>
  <cp:keywords/>
  <dc:description/>
  <cp:lastModifiedBy>Szekeres Anna</cp:lastModifiedBy>
  <cp:revision>2</cp:revision>
  <cp:lastPrinted>2019-01-23T14:06:00Z</cp:lastPrinted>
  <dcterms:created xsi:type="dcterms:W3CDTF">2019-03-28T08:45:00Z</dcterms:created>
  <dcterms:modified xsi:type="dcterms:W3CDTF">2019-03-28T08:45:00Z</dcterms:modified>
</cp:coreProperties>
</file>